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C4A" w:rsidRPr="008E6234" w:rsidRDefault="00C82FBB" w:rsidP="00C84381">
      <w:pPr>
        <w:pStyle w:val="a3"/>
        <w:ind w:firstLineChars="0" w:firstLine="0"/>
      </w:pPr>
      <w:r w:rsidRPr="008E6234">
        <w:t>附件</w:t>
      </w:r>
      <w:r w:rsidRPr="008E6234">
        <w:rPr>
          <w:spacing w:val="-42"/>
        </w:rPr>
        <w:t xml:space="preserve"> </w:t>
      </w:r>
      <w:r w:rsidRPr="008E6234">
        <w:rPr>
          <w:rFonts w:eastAsia="Times New Roman"/>
        </w:rPr>
        <w:t>1</w:t>
      </w:r>
      <w:r w:rsidRPr="008E6234">
        <w:t>：会议注册回执</w:t>
      </w:r>
    </w:p>
    <w:p w:rsidR="00C51C4A" w:rsidRPr="008E6234" w:rsidRDefault="00C51C4A">
      <w:pPr>
        <w:spacing w:before="61"/>
        <w:rPr>
          <w:rFonts w:ascii="Times New Roman" w:hAnsi="Times New Roman" w:cs="Times New Roman"/>
          <w:lang w:eastAsia="zh-CN"/>
        </w:rPr>
      </w:pPr>
    </w:p>
    <w:tbl>
      <w:tblPr>
        <w:tblStyle w:val="TableNormal"/>
        <w:tblW w:w="1428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00"/>
        <w:gridCol w:w="1108"/>
        <w:gridCol w:w="703"/>
        <w:gridCol w:w="1385"/>
        <w:gridCol w:w="2138"/>
        <w:gridCol w:w="1915"/>
        <w:gridCol w:w="1776"/>
        <w:gridCol w:w="1913"/>
        <w:gridCol w:w="1225"/>
        <w:gridCol w:w="1324"/>
      </w:tblGrid>
      <w:tr w:rsidR="00C51C4A" w:rsidRPr="008E6234">
        <w:trPr>
          <w:trHeight w:val="477"/>
        </w:trPr>
        <w:tc>
          <w:tcPr>
            <w:tcW w:w="1908" w:type="dxa"/>
            <w:gridSpan w:val="2"/>
          </w:tcPr>
          <w:p w:rsidR="00C51C4A" w:rsidRPr="008E6234" w:rsidRDefault="00C82FBB">
            <w:pPr>
              <w:spacing w:before="118" w:line="220" w:lineRule="auto"/>
              <w:jc w:val="center"/>
              <w:rPr>
                <w:rFonts w:ascii="Times New Roman" w:eastAsia="宋体" w:hAnsi="Times New Roman" w:cs="Times New Roman"/>
                <w:spacing w:val="-2"/>
                <w:sz w:val="24"/>
                <w:szCs w:val="24"/>
              </w:rPr>
            </w:pPr>
            <w:proofErr w:type="spellStart"/>
            <w:r w:rsidRPr="008E6234">
              <w:rPr>
                <w:rFonts w:ascii="Times New Roman" w:eastAsia="宋体" w:hAnsi="Times New Roman" w:cs="Times New Roman"/>
                <w:spacing w:val="-2"/>
                <w:sz w:val="24"/>
                <w:szCs w:val="24"/>
              </w:rPr>
              <w:t>工作单位名称</w:t>
            </w:r>
            <w:proofErr w:type="spellEnd"/>
          </w:p>
        </w:tc>
        <w:tc>
          <w:tcPr>
            <w:tcW w:w="2088" w:type="dxa"/>
            <w:gridSpan w:val="2"/>
          </w:tcPr>
          <w:p w:rsidR="00C51C4A" w:rsidRPr="008E6234" w:rsidRDefault="00C51C4A">
            <w:pPr>
              <w:pStyle w:val="TableText"/>
              <w:rPr>
                <w:rFonts w:ascii="Times New Roman" w:hAnsi="Times New Roman" w:cs="Times New Roman"/>
              </w:rPr>
            </w:pPr>
          </w:p>
        </w:tc>
        <w:tc>
          <w:tcPr>
            <w:tcW w:w="2138" w:type="dxa"/>
          </w:tcPr>
          <w:p w:rsidR="00C51C4A" w:rsidRPr="008E6234" w:rsidRDefault="00C82FBB">
            <w:pPr>
              <w:spacing w:before="118" w:line="220" w:lineRule="auto"/>
              <w:jc w:val="center"/>
              <w:rPr>
                <w:rFonts w:ascii="Times New Roman" w:eastAsia="宋体" w:hAnsi="Times New Roman" w:cs="Times New Roman"/>
                <w:sz w:val="24"/>
                <w:szCs w:val="24"/>
              </w:rPr>
            </w:pPr>
            <w:proofErr w:type="spellStart"/>
            <w:r w:rsidRPr="008E6234">
              <w:rPr>
                <w:rFonts w:ascii="Times New Roman" w:eastAsia="宋体" w:hAnsi="Times New Roman" w:cs="Times New Roman"/>
                <w:spacing w:val="-2"/>
                <w:sz w:val="24"/>
                <w:szCs w:val="24"/>
              </w:rPr>
              <w:t>单位纳税人识别号</w:t>
            </w:r>
            <w:proofErr w:type="spellEnd"/>
          </w:p>
        </w:tc>
        <w:tc>
          <w:tcPr>
            <w:tcW w:w="8153" w:type="dxa"/>
            <w:gridSpan w:val="5"/>
          </w:tcPr>
          <w:p w:rsidR="00C51C4A" w:rsidRPr="008E6234" w:rsidRDefault="00C51C4A">
            <w:pPr>
              <w:pStyle w:val="TableText"/>
              <w:rPr>
                <w:rFonts w:ascii="Times New Roman" w:hAnsi="Times New Roman" w:cs="Times New Roman"/>
              </w:rPr>
            </w:pPr>
          </w:p>
        </w:tc>
      </w:tr>
      <w:tr w:rsidR="00C51C4A" w:rsidRPr="008E6234">
        <w:trPr>
          <w:trHeight w:val="472"/>
        </w:trPr>
        <w:tc>
          <w:tcPr>
            <w:tcW w:w="1908" w:type="dxa"/>
            <w:gridSpan w:val="2"/>
          </w:tcPr>
          <w:p w:rsidR="00C51C4A" w:rsidRPr="008E6234" w:rsidRDefault="00C82FBB">
            <w:pPr>
              <w:spacing w:before="118" w:line="220" w:lineRule="auto"/>
              <w:jc w:val="center"/>
              <w:rPr>
                <w:rFonts w:ascii="Times New Roman" w:eastAsia="宋体" w:hAnsi="Times New Roman" w:cs="Times New Roman"/>
                <w:spacing w:val="-2"/>
                <w:sz w:val="24"/>
                <w:szCs w:val="24"/>
              </w:rPr>
            </w:pPr>
            <w:proofErr w:type="spellStart"/>
            <w:r w:rsidRPr="008E6234">
              <w:rPr>
                <w:rFonts w:ascii="Times New Roman" w:eastAsia="宋体" w:hAnsi="Times New Roman" w:cs="Times New Roman"/>
                <w:spacing w:val="-2"/>
                <w:sz w:val="24"/>
                <w:szCs w:val="24"/>
              </w:rPr>
              <w:t>联系人</w:t>
            </w:r>
            <w:proofErr w:type="spellEnd"/>
          </w:p>
        </w:tc>
        <w:tc>
          <w:tcPr>
            <w:tcW w:w="2088" w:type="dxa"/>
            <w:gridSpan w:val="2"/>
          </w:tcPr>
          <w:p w:rsidR="00C51C4A" w:rsidRPr="008E6234" w:rsidRDefault="00C51C4A">
            <w:pPr>
              <w:pStyle w:val="TableText"/>
              <w:rPr>
                <w:rFonts w:ascii="Times New Roman" w:hAnsi="Times New Roman" w:cs="Times New Roman"/>
              </w:rPr>
            </w:pPr>
          </w:p>
        </w:tc>
        <w:tc>
          <w:tcPr>
            <w:tcW w:w="2138" w:type="dxa"/>
          </w:tcPr>
          <w:p w:rsidR="00C51C4A" w:rsidRPr="008E6234" w:rsidRDefault="00C82FBB">
            <w:pPr>
              <w:spacing w:before="116" w:line="219" w:lineRule="auto"/>
              <w:jc w:val="center"/>
              <w:rPr>
                <w:rFonts w:ascii="Times New Roman" w:eastAsia="宋体" w:hAnsi="Times New Roman" w:cs="Times New Roman"/>
                <w:sz w:val="24"/>
                <w:szCs w:val="24"/>
              </w:rPr>
            </w:pPr>
            <w:proofErr w:type="spellStart"/>
            <w:r w:rsidRPr="008E6234">
              <w:rPr>
                <w:rFonts w:ascii="Times New Roman" w:eastAsia="宋体" w:hAnsi="Times New Roman" w:cs="Times New Roman"/>
                <w:spacing w:val="-2"/>
                <w:sz w:val="24"/>
                <w:szCs w:val="24"/>
              </w:rPr>
              <w:t>手机号</w:t>
            </w:r>
            <w:proofErr w:type="spellEnd"/>
          </w:p>
        </w:tc>
        <w:tc>
          <w:tcPr>
            <w:tcW w:w="1915" w:type="dxa"/>
          </w:tcPr>
          <w:p w:rsidR="00C51C4A" w:rsidRPr="008E6234" w:rsidRDefault="00C51C4A">
            <w:pPr>
              <w:pStyle w:val="TableText"/>
              <w:rPr>
                <w:rFonts w:ascii="Times New Roman" w:hAnsi="Times New Roman" w:cs="Times New Roman"/>
              </w:rPr>
            </w:pPr>
          </w:p>
        </w:tc>
        <w:tc>
          <w:tcPr>
            <w:tcW w:w="1776" w:type="dxa"/>
          </w:tcPr>
          <w:p w:rsidR="00C51C4A" w:rsidRPr="008E6234" w:rsidRDefault="00C82FBB">
            <w:pPr>
              <w:spacing w:before="151" w:line="192" w:lineRule="auto"/>
              <w:jc w:val="center"/>
              <w:rPr>
                <w:rFonts w:ascii="Times New Roman" w:eastAsia="Times New Roman" w:hAnsi="Times New Roman" w:cs="Times New Roman"/>
                <w:sz w:val="24"/>
                <w:szCs w:val="24"/>
              </w:rPr>
            </w:pPr>
            <w:r w:rsidRPr="008E6234">
              <w:rPr>
                <w:rFonts w:ascii="Times New Roman" w:eastAsia="Times New Roman" w:hAnsi="Times New Roman" w:cs="Times New Roman"/>
                <w:spacing w:val="-2"/>
                <w:sz w:val="24"/>
                <w:szCs w:val="24"/>
              </w:rPr>
              <w:t>E-mail</w:t>
            </w:r>
          </w:p>
        </w:tc>
        <w:tc>
          <w:tcPr>
            <w:tcW w:w="4462" w:type="dxa"/>
            <w:gridSpan w:val="3"/>
          </w:tcPr>
          <w:p w:rsidR="00C51C4A" w:rsidRPr="008E6234" w:rsidRDefault="00C51C4A">
            <w:pPr>
              <w:pStyle w:val="TableText"/>
              <w:rPr>
                <w:rFonts w:ascii="Times New Roman" w:hAnsi="Times New Roman" w:cs="Times New Roman"/>
              </w:rPr>
            </w:pPr>
          </w:p>
        </w:tc>
      </w:tr>
      <w:tr w:rsidR="00C51C4A" w:rsidRPr="008E6234">
        <w:trPr>
          <w:trHeight w:val="473"/>
        </w:trPr>
        <w:tc>
          <w:tcPr>
            <w:tcW w:w="1908" w:type="dxa"/>
            <w:gridSpan w:val="2"/>
          </w:tcPr>
          <w:p w:rsidR="00C51C4A" w:rsidRPr="008E6234" w:rsidRDefault="00C82FBB">
            <w:pPr>
              <w:spacing w:before="118" w:line="220" w:lineRule="auto"/>
              <w:jc w:val="center"/>
              <w:rPr>
                <w:rFonts w:ascii="Times New Roman" w:eastAsia="宋体" w:hAnsi="Times New Roman" w:cs="Times New Roman"/>
                <w:spacing w:val="-2"/>
                <w:sz w:val="24"/>
                <w:szCs w:val="24"/>
              </w:rPr>
            </w:pPr>
            <w:proofErr w:type="spellStart"/>
            <w:r w:rsidRPr="008E6234">
              <w:rPr>
                <w:rFonts w:ascii="Times New Roman" w:eastAsia="宋体" w:hAnsi="Times New Roman" w:cs="Times New Roman"/>
                <w:spacing w:val="-2"/>
                <w:sz w:val="24"/>
                <w:szCs w:val="24"/>
              </w:rPr>
              <w:t>联系地址</w:t>
            </w:r>
            <w:proofErr w:type="spellEnd"/>
          </w:p>
        </w:tc>
        <w:tc>
          <w:tcPr>
            <w:tcW w:w="12379" w:type="dxa"/>
            <w:gridSpan w:val="8"/>
          </w:tcPr>
          <w:p w:rsidR="00C51C4A" w:rsidRPr="008E6234" w:rsidRDefault="00C51C4A">
            <w:pPr>
              <w:pStyle w:val="TableText"/>
              <w:rPr>
                <w:rFonts w:ascii="Times New Roman" w:hAnsi="Times New Roman" w:cs="Times New Roman"/>
              </w:rPr>
            </w:pPr>
          </w:p>
        </w:tc>
      </w:tr>
      <w:tr w:rsidR="00C51C4A" w:rsidRPr="008E6234">
        <w:trPr>
          <w:trHeight w:val="472"/>
        </w:trPr>
        <w:tc>
          <w:tcPr>
            <w:tcW w:w="14287" w:type="dxa"/>
            <w:gridSpan w:val="10"/>
          </w:tcPr>
          <w:p w:rsidR="00C51C4A" w:rsidRPr="008E6234" w:rsidRDefault="00C82FBB">
            <w:pPr>
              <w:spacing w:before="116" w:line="219" w:lineRule="auto"/>
              <w:ind w:left="6431"/>
              <w:rPr>
                <w:rFonts w:ascii="Times New Roman" w:eastAsia="宋体" w:hAnsi="Times New Roman" w:cs="Times New Roman"/>
                <w:sz w:val="24"/>
                <w:szCs w:val="24"/>
              </w:rPr>
            </w:pPr>
            <w:proofErr w:type="spellStart"/>
            <w:r w:rsidRPr="008E6234">
              <w:rPr>
                <w:rFonts w:ascii="Times New Roman" w:eastAsia="宋体" w:hAnsi="Times New Roman" w:cs="Times New Roman"/>
                <w:spacing w:val="-2"/>
                <w:sz w:val="24"/>
                <w:szCs w:val="24"/>
              </w:rPr>
              <w:t>参会代表信息</w:t>
            </w:r>
            <w:proofErr w:type="spellEnd"/>
          </w:p>
        </w:tc>
      </w:tr>
      <w:tr w:rsidR="00C51C4A" w:rsidRPr="008E6234">
        <w:trPr>
          <w:trHeight w:val="473"/>
        </w:trPr>
        <w:tc>
          <w:tcPr>
            <w:tcW w:w="800" w:type="dxa"/>
          </w:tcPr>
          <w:p w:rsidR="00C51C4A" w:rsidRPr="008E6234" w:rsidRDefault="00C82FBB">
            <w:pPr>
              <w:spacing w:before="117" w:line="221" w:lineRule="auto"/>
              <w:jc w:val="center"/>
              <w:rPr>
                <w:rFonts w:ascii="Times New Roman" w:eastAsia="宋体" w:hAnsi="Times New Roman" w:cs="Times New Roman"/>
                <w:sz w:val="24"/>
                <w:szCs w:val="24"/>
              </w:rPr>
            </w:pPr>
            <w:proofErr w:type="spellStart"/>
            <w:r w:rsidRPr="008E6234">
              <w:rPr>
                <w:rFonts w:ascii="Times New Roman" w:eastAsia="宋体" w:hAnsi="Times New Roman" w:cs="Times New Roman"/>
                <w:spacing w:val="-5"/>
                <w:sz w:val="24"/>
                <w:szCs w:val="24"/>
              </w:rPr>
              <w:t>序号</w:t>
            </w:r>
            <w:proofErr w:type="spellEnd"/>
          </w:p>
        </w:tc>
        <w:tc>
          <w:tcPr>
            <w:tcW w:w="1108" w:type="dxa"/>
          </w:tcPr>
          <w:p w:rsidR="00C51C4A" w:rsidRPr="008E6234" w:rsidRDefault="00C82FBB">
            <w:pPr>
              <w:spacing w:before="117" w:line="219" w:lineRule="auto"/>
              <w:jc w:val="center"/>
              <w:rPr>
                <w:rFonts w:ascii="Times New Roman" w:eastAsia="宋体" w:hAnsi="Times New Roman" w:cs="Times New Roman"/>
                <w:sz w:val="24"/>
                <w:szCs w:val="24"/>
              </w:rPr>
            </w:pPr>
            <w:proofErr w:type="spellStart"/>
            <w:r w:rsidRPr="008E6234">
              <w:rPr>
                <w:rFonts w:ascii="Times New Roman" w:eastAsia="宋体" w:hAnsi="Times New Roman" w:cs="Times New Roman"/>
                <w:spacing w:val="-5"/>
                <w:sz w:val="24"/>
                <w:szCs w:val="24"/>
              </w:rPr>
              <w:t>姓名</w:t>
            </w:r>
            <w:proofErr w:type="spellEnd"/>
          </w:p>
        </w:tc>
        <w:tc>
          <w:tcPr>
            <w:tcW w:w="703" w:type="dxa"/>
          </w:tcPr>
          <w:p w:rsidR="00C51C4A" w:rsidRPr="008E6234" w:rsidRDefault="00C82FBB">
            <w:pPr>
              <w:spacing w:before="117" w:line="220" w:lineRule="auto"/>
              <w:jc w:val="center"/>
              <w:rPr>
                <w:rFonts w:ascii="Times New Roman" w:eastAsia="宋体" w:hAnsi="Times New Roman" w:cs="Times New Roman"/>
                <w:sz w:val="24"/>
                <w:szCs w:val="24"/>
              </w:rPr>
            </w:pPr>
            <w:proofErr w:type="spellStart"/>
            <w:r w:rsidRPr="008E6234">
              <w:rPr>
                <w:rFonts w:ascii="Times New Roman" w:eastAsia="宋体" w:hAnsi="Times New Roman" w:cs="Times New Roman"/>
                <w:spacing w:val="-7"/>
                <w:sz w:val="24"/>
                <w:szCs w:val="24"/>
              </w:rPr>
              <w:t>性别</w:t>
            </w:r>
            <w:proofErr w:type="spellEnd"/>
          </w:p>
        </w:tc>
        <w:tc>
          <w:tcPr>
            <w:tcW w:w="1385" w:type="dxa"/>
          </w:tcPr>
          <w:p w:rsidR="00C51C4A" w:rsidRPr="008E6234" w:rsidRDefault="00C82FBB">
            <w:pPr>
              <w:spacing w:before="117" w:line="219" w:lineRule="auto"/>
              <w:jc w:val="center"/>
              <w:rPr>
                <w:rFonts w:ascii="Times New Roman" w:eastAsia="宋体" w:hAnsi="Times New Roman" w:cs="Times New Roman"/>
                <w:sz w:val="24"/>
                <w:szCs w:val="24"/>
              </w:rPr>
            </w:pPr>
            <w:proofErr w:type="spellStart"/>
            <w:r w:rsidRPr="008E6234">
              <w:rPr>
                <w:rFonts w:ascii="Times New Roman" w:eastAsia="宋体" w:hAnsi="Times New Roman" w:cs="Times New Roman"/>
                <w:spacing w:val="-2"/>
                <w:sz w:val="24"/>
                <w:szCs w:val="24"/>
              </w:rPr>
              <w:t>职务</w:t>
            </w:r>
            <w:proofErr w:type="spellEnd"/>
            <w:r w:rsidRPr="008E6234">
              <w:rPr>
                <w:rFonts w:ascii="Times New Roman" w:eastAsia="Times New Roman" w:hAnsi="Times New Roman" w:cs="Times New Roman"/>
                <w:spacing w:val="-2"/>
                <w:sz w:val="24"/>
                <w:szCs w:val="24"/>
              </w:rPr>
              <w:t>/</w:t>
            </w:r>
            <w:proofErr w:type="spellStart"/>
            <w:r w:rsidRPr="008E6234">
              <w:rPr>
                <w:rFonts w:ascii="Times New Roman" w:eastAsia="宋体" w:hAnsi="Times New Roman" w:cs="Times New Roman"/>
                <w:spacing w:val="-2"/>
                <w:sz w:val="24"/>
                <w:szCs w:val="24"/>
              </w:rPr>
              <w:t>职称</w:t>
            </w:r>
            <w:proofErr w:type="spellEnd"/>
          </w:p>
        </w:tc>
        <w:tc>
          <w:tcPr>
            <w:tcW w:w="2138" w:type="dxa"/>
          </w:tcPr>
          <w:p w:rsidR="00C51C4A" w:rsidRPr="008E6234" w:rsidRDefault="00C82FBB">
            <w:pPr>
              <w:spacing w:before="116" w:line="219" w:lineRule="auto"/>
              <w:jc w:val="center"/>
              <w:rPr>
                <w:rFonts w:ascii="Times New Roman" w:eastAsia="宋体" w:hAnsi="Times New Roman" w:cs="Times New Roman"/>
                <w:sz w:val="24"/>
                <w:szCs w:val="24"/>
              </w:rPr>
            </w:pPr>
            <w:proofErr w:type="spellStart"/>
            <w:r w:rsidRPr="008E6234">
              <w:rPr>
                <w:rFonts w:ascii="Times New Roman" w:eastAsia="宋体" w:hAnsi="Times New Roman" w:cs="Times New Roman"/>
                <w:spacing w:val="-4"/>
                <w:sz w:val="24"/>
                <w:szCs w:val="24"/>
              </w:rPr>
              <w:t>手机号</w:t>
            </w:r>
            <w:proofErr w:type="spellEnd"/>
          </w:p>
        </w:tc>
        <w:tc>
          <w:tcPr>
            <w:tcW w:w="1915" w:type="dxa"/>
          </w:tcPr>
          <w:p w:rsidR="00C51C4A" w:rsidRPr="008E6234" w:rsidRDefault="00C82FBB">
            <w:pPr>
              <w:spacing w:before="154" w:line="192" w:lineRule="auto"/>
              <w:jc w:val="center"/>
              <w:rPr>
                <w:rFonts w:ascii="Times New Roman" w:eastAsia="Times New Roman" w:hAnsi="Times New Roman" w:cs="Times New Roman"/>
                <w:sz w:val="24"/>
                <w:szCs w:val="24"/>
              </w:rPr>
            </w:pPr>
            <w:r w:rsidRPr="008E6234">
              <w:rPr>
                <w:rFonts w:ascii="Times New Roman" w:eastAsia="Times New Roman" w:hAnsi="Times New Roman" w:cs="Times New Roman"/>
                <w:spacing w:val="-2"/>
                <w:sz w:val="24"/>
                <w:szCs w:val="24"/>
              </w:rPr>
              <w:t>E-mail</w:t>
            </w:r>
          </w:p>
        </w:tc>
        <w:tc>
          <w:tcPr>
            <w:tcW w:w="1776" w:type="dxa"/>
          </w:tcPr>
          <w:p w:rsidR="00C51C4A" w:rsidRPr="008E6234" w:rsidRDefault="00C82FBB">
            <w:pPr>
              <w:spacing w:before="117" w:line="220" w:lineRule="auto"/>
              <w:jc w:val="center"/>
              <w:rPr>
                <w:rFonts w:ascii="Times New Roman" w:eastAsia="宋体" w:hAnsi="Times New Roman" w:cs="Times New Roman"/>
                <w:sz w:val="24"/>
                <w:szCs w:val="24"/>
              </w:rPr>
            </w:pPr>
            <w:r w:rsidRPr="008E6234">
              <w:rPr>
                <w:rFonts w:ascii="Times New Roman" w:eastAsia="宋体" w:hAnsi="Times New Roman" w:cs="Times New Roman"/>
                <w:spacing w:val="-2"/>
                <w:sz w:val="24"/>
                <w:szCs w:val="24"/>
              </w:rPr>
              <w:t>是</w:t>
            </w:r>
            <w:r w:rsidRPr="008E6234">
              <w:rPr>
                <w:rFonts w:ascii="Times New Roman" w:eastAsia="Times New Roman" w:hAnsi="Times New Roman" w:cs="Times New Roman"/>
                <w:spacing w:val="-2"/>
                <w:sz w:val="24"/>
                <w:szCs w:val="24"/>
              </w:rPr>
              <w:t>/</w:t>
            </w:r>
            <w:proofErr w:type="spellStart"/>
            <w:r w:rsidRPr="008E6234">
              <w:rPr>
                <w:rFonts w:ascii="Times New Roman" w:eastAsia="宋体" w:hAnsi="Times New Roman" w:cs="Times New Roman"/>
                <w:spacing w:val="-2"/>
                <w:sz w:val="24"/>
                <w:szCs w:val="24"/>
              </w:rPr>
              <w:t>否提交摘要</w:t>
            </w:r>
            <w:proofErr w:type="spellEnd"/>
          </w:p>
        </w:tc>
        <w:tc>
          <w:tcPr>
            <w:tcW w:w="1913" w:type="dxa"/>
          </w:tcPr>
          <w:p w:rsidR="00C51C4A" w:rsidRPr="008E6234" w:rsidRDefault="00C82FBB">
            <w:pPr>
              <w:spacing w:before="117" w:line="221" w:lineRule="auto"/>
              <w:jc w:val="center"/>
              <w:rPr>
                <w:rFonts w:ascii="Times New Roman" w:eastAsia="宋体" w:hAnsi="Times New Roman" w:cs="Times New Roman"/>
                <w:sz w:val="24"/>
                <w:szCs w:val="24"/>
              </w:rPr>
            </w:pPr>
            <w:proofErr w:type="spellStart"/>
            <w:r w:rsidRPr="008E6234">
              <w:rPr>
                <w:rFonts w:ascii="Times New Roman" w:eastAsia="宋体" w:hAnsi="Times New Roman" w:cs="Times New Roman"/>
                <w:spacing w:val="-3"/>
                <w:sz w:val="24"/>
                <w:szCs w:val="24"/>
              </w:rPr>
              <w:t>摘要题目</w:t>
            </w:r>
            <w:proofErr w:type="spellEnd"/>
          </w:p>
        </w:tc>
        <w:tc>
          <w:tcPr>
            <w:tcW w:w="1225" w:type="dxa"/>
          </w:tcPr>
          <w:p w:rsidR="00C51C4A" w:rsidRPr="008E6234" w:rsidRDefault="00C82FBB">
            <w:pPr>
              <w:spacing w:before="117" w:line="219" w:lineRule="auto"/>
              <w:jc w:val="center"/>
              <w:rPr>
                <w:rFonts w:ascii="Times New Roman" w:eastAsia="宋体" w:hAnsi="Times New Roman" w:cs="Times New Roman"/>
                <w:sz w:val="24"/>
                <w:szCs w:val="24"/>
              </w:rPr>
            </w:pPr>
            <w:proofErr w:type="spellStart"/>
            <w:r w:rsidRPr="008E6234">
              <w:rPr>
                <w:rFonts w:ascii="Times New Roman" w:eastAsia="宋体" w:hAnsi="Times New Roman" w:cs="Times New Roman"/>
                <w:spacing w:val="-2"/>
                <w:sz w:val="24"/>
                <w:szCs w:val="24"/>
              </w:rPr>
              <w:t>缴费信息</w:t>
            </w:r>
            <w:proofErr w:type="spellEnd"/>
          </w:p>
        </w:tc>
        <w:tc>
          <w:tcPr>
            <w:tcW w:w="1324" w:type="dxa"/>
          </w:tcPr>
          <w:p w:rsidR="00C51C4A" w:rsidRPr="008E6234" w:rsidRDefault="00C82FBB">
            <w:pPr>
              <w:spacing w:before="117" w:line="219" w:lineRule="auto"/>
              <w:jc w:val="center"/>
              <w:rPr>
                <w:rFonts w:ascii="Times New Roman" w:eastAsia="宋体" w:hAnsi="Times New Roman" w:cs="Times New Roman"/>
                <w:sz w:val="24"/>
                <w:szCs w:val="24"/>
              </w:rPr>
            </w:pPr>
            <w:r w:rsidRPr="008E6234">
              <w:rPr>
                <w:rFonts w:ascii="Times New Roman" w:eastAsia="宋体" w:hAnsi="Times New Roman" w:cs="Times New Roman"/>
                <w:spacing w:val="-3"/>
                <w:sz w:val="24"/>
                <w:szCs w:val="24"/>
              </w:rPr>
              <w:t>是</w:t>
            </w:r>
            <w:r w:rsidRPr="008E6234">
              <w:rPr>
                <w:rFonts w:ascii="Times New Roman" w:eastAsia="Times New Roman" w:hAnsi="Times New Roman" w:cs="Times New Roman"/>
                <w:spacing w:val="-3"/>
                <w:sz w:val="24"/>
                <w:szCs w:val="24"/>
              </w:rPr>
              <w:t>/</w:t>
            </w:r>
            <w:proofErr w:type="spellStart"/>
            <w:r w:rsidRPr="008E6234">
              <w:rPr>
                <w:rFonts w:ascii="Times New Roman" w:eastAsia="宋体" w:hAnsi="Times New Roman" w:cs="Times New Roman"/>
                <w:spacing w:val="-3"/>
                <w:sz w:val="24"/>
                <w:szCs w:val="24"/>
              </w:rPr>
              <w:t>否住宿</w:t>
            </w:r>
            <w:proofErr w:type="spellEnd"/>
          </w:p>
        </w:tc>
      </w:tr>
      <w:tr w:rsidR="00C51C4A" w:rsidRPr="008E6234">
        <w:trPr>
          <w:trHeight w:val="472"/>
        </w:trPr>
        <w:tc>
          <w:tcPr>
            <w:tcW w:w="800" w:type="dxa"/>
          </w:tcPr>
          <w:p w:rsidR="00C51C4A" w:rsidRPr="008E6234" w:rsidRDefault="00C82FBB">
            <w:pPr>
              <w:spacing w:before="158" w:line="188" w:lineRule="auto"/>
              <w:jc w:val="center"/>
              <w:rPr>
                <w:rFonts w:ascii="Times New Roman" w:eastAsia="Times New Roman" w:hAnsi="Times New Roman" w:cs="Times New Roman"/>
                <w:sz w:val="24"/>
                <w:szCs w:val="24"/>
              </w:rPr>
            </w:pPr>
            <w:r w:rsidRPr="008E6234">
              <w:rPr>
                <w:rFonts w:ascii="Times New Roman" w:eastAsia="Times New Roman" w:hAnsi="Times New Roman" w:cs="Times New Roman"/>
                <w:sz w:val="24"/>
                <w:szCs w:val="24"/>
              </w:rPr>
              <w:t>1</w:t>
            </w:r>
          </w:p>
        </w:tc>
        <w:tc>
          <w:tcPr>
            <w:tcW w:w="1108" w:type="dxa"/>
          </w:tcPr>
          <w:p w:rsidR="00C51C4A" w:rsidRPr="008E6234" w:rsidRDefault="00C51C4A">
            <w:pPr>
              <w:pStyle w:val="TableText"/>
              <w:rPr>
                <w:rFonts w:ascii="Times New Roman" w:hAnsi="Times New Roman" w:cs="Times New Roman"/>
              </w:rPr>
            </w:pPr>
          </w:p>
        </w:tc>
        <w:tc>
          <w:tcPr>
            <w:tcW w:w="703" w:type="dxa"/>
          </w:tcPr>
          <w:p w:rsidR="00C51C4A" w:rsidRPr="008E6234" w:rsidRDefault="00C51C4A">
            <w:pPr>
              <w:pStyle w:val="TableText"/>
              <w:rPr>
                <w:rFonts w:ascii="Times New Roman" w:hAnsi="Times New Roman" w:cs="Times New Roman"/>
              </w:rPr>
            </w:pPr>
          </w:p>
        </w:tc>
        <w:tc>
          <w:tcPr>
            <w:tcW w:w="1385" w:type="dxa"/>
          </w:tcPr>
          <w:p w:rsidR="00C51C4A" w:rsidRPr="008E6234" w:rsidRDefault="00C51C4A">
            <w:pPr>
              <w:pStyle w:val="TableText"/>
              <w:rPr>
                <w:rFonts w:ascii="Times New Roman" w:hAnsi="Times New Roman" w:cs="Times New Roman"/>
              </w:rPr>
            </w:pPr>
          </w:p>
        </w:tc>
        <w:tc>
          <w:tcPr>
            <w:tcW w:w="2138" w:type="dxa"/>
          </w:tcPr>
          <w:p w:rsidR="00C51C4A" w:rsidRPr="008E6234" w:rsidRDefault="00C51C4A">
            <w:pPr>
              <w:pStyle w:val="TableText"/>
              <w:rPr>
                <w:rFonts w:ascii="Times New Roman" w:hAnsi="Times New Roman" w:cs="Times New Roman"/>
              </w:rPr>
            </w:pPr>
          </w:p>
        </w:tc>
        <w:tc>
          <w:tcPr>
            <w:tcW w:w="1915" w:type="dxa"/>
          </w:tcPr>
          <w:p w:rsidR="00C51C4A" w:rsidRPr="008E6234" w:rsidRDefault="00C51C4A">
            <w:pPr>
              <w:pStyle w:val="TableText"/>
              <w:rPr>
                <w:rFonts w:ascii="Times New Roman" w:hAnsi="Times New Roman" w:cs="Times New Roman"/>
              </w:rPr>
            </w:pPr>
          </w:p>
        </w:tc>
        <w:tc>
          <w:tcPr>
            <w:tcW w:w="1776" w:type="dxa"/>
          </w:tcPr>
          <w:p w:rsidR="00C51C4A" w:rsidRPr="008E6234" w:rsidRDefault="00C51C4A">
            <w:pPr>
              <w:pStyle w:val="TableText"/>
              <w:rPr>
                <w:rFonts w:ascii="Times New Roman" w:hAnsi="Times New Roman" w:cs="Times New Roman"/>
              </w:rPr>
            </w:pPr>
          </w:p>
        </w:tc>
        <w:tc>
          <w:tcPr>
            <w:tcW w:w="1913" w:type="dxa"/>
          </w:tcPr>
          <w:p w:rsidR="00C51C4A" w:rsidRPr="008E6234" w:rsidRDefault="00C51C4A">
            <w:pPr>
              <w:pStyle w:val="TableText"/>
              <w:rPr>
                <w:rFonts w:ascii="Times New Roman" w:hAnsi="Times New Roman" w:cs="Times New Roman"/>
              </w:rPr>
            </w:pPr>
          </w:p>
        </w:tc>
        <w:tc>
          <w:tcPr>
            <w:tcW w:w="1225" w:type="dxa"/>
          </w:tcPr>
          <w:p w:rsidR="00C51C4A" w:rsidRPr="008E6234" w:rsidRDefault="00C51C4A">
            <w:pPr>
              <w:pStyle w:val="TableText"/>
              <w:rPr>
                <w:rFonts w:ascii="Times New Roman" w:hAnsi="Times New Roman" w:cs="Times New Roman"/>
              </w:rPr>
            </w:pPr>
          </w:p>
        </w:tc>
        <w:tc>
          <w:tcPr>
            <w:tcW w:w="1324" w:type="dxa"/>
          </w:tcPr>
          <w:p w:rsidR="00C51C4A" w:rsidRPr="008E6234" w:rsidRDefault="00C51C4A">
            <w:pPr>
              <w:pStyle w:val="TableText"/>
              <w:rPr>
                <w:rFonts w:ascii="Times New Roman" w:hAnsi="Times New Roman" w:cs="Times New Roman"/>
              </w:rPr>
            </w:pPr>
          </w:p>
        </w:tc>
      </w:tr>
      <w:tr w:rsidR="00C51C4A" w:rsidRPr="008E6234">
        <w:trPr>
          <w:trHeight w:val="473"/>
        </w:trPr>
        <w:tc>
          <w:tcPr>
            <w:tcW w:w="800" w:type="dxa"/>
          </w:tcPr>
          <w:p w:rsidR="00C51C4A" w:rsidRPr="008E6234" w:rsidRDefault="00C82FBB">
            <w:pPr>
              <w:spacing w:before="159" w:line="188" w:lineRule="auto"/>
              <w:jc w:val="center"/>
              <w:rPr>
                <w:rFonts w:ascii="Times New Roman" w:eastAsia="Times New Roman" w:hAnsi="Times New Roman" w:cs="Times New Roman"/>
                <w:sz w:val="24"/>
                <w:szCs w:val="24"/>
              </w:rPr>
            </w:pPr>
            <w:r w:rsidRPr="008E6234">
              <w:rPr>
                <w:rFonts w:ascii="Times New Roman" w:eastAsia="Times New Roman" w:hAnsi="Times New Roman" w:cs="Times New Roman"/>
                <w:sz w:val="24"/>
                <w:szCs w:val="24"/>
              </w:rPr>
              <w:t>2</w:t>
            </w:r>
          </w:p>
        </w:tc>
        <w:tc>
          <w:tcPr>
            <w:tcW w:w="1108" w:type="dxa"/>
          </w:tcPr>
          <w:p w:rsidR="00C51C4A" w:rsidRPr="008E6234" w:rsidRDefault="00C51C4A">
            <w:pPr>
              <w:pStyle w:val="TableText"/>
              <w:rPr>
                <w:rFonts w:ascii="Times New Roman" w:hAnsi="Times New Roman" w:cs="Times New Roman"/>
              </w:rPr>
            </w:pPr>
          </w:p>
        </w:tc>
        <w:tc>
          <w:tcPr>
            <w:tcW w:w="703" w:type="dxa"/>
          </w:tcPr>
          <w:p w:rsidR="00C51C4A" w:rsidRPr="008E6234" w:rsidRDefault="00C51C4A">
            <w:pPr>
              <w:pStyle w:val="TableText"/>
              <w:rPr>
                <w:rFonts w:ascii="Times New Roman" w:hAnsi="Times New Roman" w:cs="Times New Roman"/>
              </w:rPr>
            </w:pPr>
          </w:p>
        </w:tc>
        <w:tc>
          <w:tcPr>
            <w:tcW w:w="1385" w:type="dxa"/>
          </w:tcPr>
          <w:p w:rsidR="00C51C4A" w:rsidRPr="008E6234" w:rsidRDefault="00C51C4A">
            <w:pPr>
              <w:pStyle w:val="TableText"/>
              <w:rPr>
                <w:rFonts w:ascii="Times New Roman" w:hAnsi="Times New Roman" w:cs="Times New Roman"/>
              </w:rPr>
            </w:pPr>
          </w:p>
        </w:tc>
        <w:tc>
          <w:tcPr>
            <w:tcW w:w="2138" w:type="dxa"/>
          </w:tcPr>
          <w:p w:rsidR="00C51C4A" w:rsidRPr="008E6234" w:rsidRDefault="00C51C4A">
            <w:pPr>
              <w:pStyle w:val="TableText"/>
              <w:rPr>
                <w:rFonts w:ascii="Times New Roman" w:hAnsi="Times New Roman" w:cs="Times New Roman"/>
              </w:rPr>
            </w:pPr>
          </w:p>
        </w:tc>
        <w:tc>
          <w:tcPr>
            <w:tcW w:w="1915" w:type="dxa"/>
          </w:tcPr>
          <w:p w:rsidR="00C51C4A" w:rsidRPr="008E6234" w:rsidRDefault="00C51C4A">
            <w:pPr>
              <w:pStyle w:val="TableText"/>
              <w:rPr>
                <w:rFonts w:ascii="Times New Roman" w:hAnsi="Times New Roman" w:cs="Times New Roman"/>
              </w:rPr>
            </w:pPr>
          </w:p>
        </w:tc>
        <w:tc>
          <w:tcPr>
            <w:tcW w:w="1776" w:type="dxa"/>
          </w:tcPr>
          <w:p w:rsidR="00C51C4A" w:rsidRPr="008E6234" w:rsidRDefault="00C51C4A">
            <w:pPr>
              <w:pStyle w:val="TableText"/>
              <w:rPr>
                <w:rFonts w:ascii="Times New Roman" w:hAnsi="Times New Roman" w:cs="Times New Roman"/>
              </w:rPr>
            </w:pPr>
          </w:p>
        </w:tc>
        <w:tc>
          <w:tcPr>
            <w:tcW w:w="1913" w:type="dxa"/>
          </w:tcPr>
          <w:p w:rsidR="00C51C4A" w:rsidRPr="008E6234" w:rsidRDefault="00C51C4A">
            <w:pPr>
              <w:pStyle w:val="TableText"/>
              <w:rPr>
                <w:rFonts w:ascii="Times New Roman" w:hAnsi="Times New Roman" w:cs="Times New Roman"/>
              </w:rPr>
            </w:pPr>
          </w:p>
        </w:tc>
        <w:tc>
          <w:tcPr>
            <w:tcW w:w="1225" w:type="dxa"/>
          </w:tcPr>
          <w:p w:rsidR="00C51C4A" w:rsidRPr="008E6234" w:rsidRDefault="00C51C4A">
            <w:pPr>
              <w:pStyle w:val="TableText"/>
              <w:rPr>
                <w:rFonts w:ascii="Times New Roman" w:hAnsi="Times New Roman" w:cs="Times New Roman"/>
              </w:rPr>
            </w:pPr>
          </w:p>
        </w:tc>
        <w:tc>
          <w:tcPr>
            <w:tcW w:w="1324" w:type="dxa"/>
          </w:tcPr>
          <w:p w:rsidR="00C51C4A" w:rsidRPr="008E6234" w:rsidRDefault="00C51C4A">
            <w:pPr>
              <w:pStyle w:val="TableText"/>
              <w:rPr>
                <w:rFonts w:ascii="Times New Roman" w:hAnsi="Times New Roman" w:cs="Times New Roman"/>
              </w:rPr>
            </w:pPr>
          </w:p>
        </w:tc>
      </w:tr>
      <w:tr w:rsidR="00C51C4A" w:rsidRPr="008E6234">
        <w:trPr>
          <w:trHeight w:val="472"/>
        </w:trPr>
        <w:tc>
          <w:tcPr>
            <w:tcW w:w="800" w:type="dxa"/>
          </w:tcPr>
          <w:p w:rsidR="00C51C4A" w:rsidRPr="008E6234" w:rsidRDefault="00C82FBB">
            <w:pPr>
              <w:spacing w:before="158" w:line="188" w:lineRule="auto"/>
              <w:jc w:val="center"/>
              <w:rPr>
                <w:rFonts w:ascii="Times New Roman" w:eastAsia="Times New Roman" w:hAnsi="Times New Roman" w:cs="Times New Roman"/>
                <w:sz w:val="24"/>
                <w:szCs w:val="24"/>
              </w:rPr>
            </w:pPr>
            <w:r w:rsidRPr="008E6234">
              <w:rPr>
                <w:rFonts w:ascii="Times New Roman" w:eastAsia="Times New Roman" w:hAnsi="Times New Roman" w:cs="Times New Roman"/>
                <w:sz w:val="24"/>
                <w:szCs w:val="24"/>
              </w:rPr>
              <w:t>3</w:t>
            </w:r>
          </w:p>
        </w:tc>
        <w:tc>
          <w:tcPr>
            <w:tcW w:w="1108" w:type="dxa"/>
          </w:tcPr>
          <w:p w:rsidR="00C51C4A" w:rsidRPr="008E6234" w:rsidRDefault="00C51C4A">
            <w:pPr>
              <w:pStyle w:val="TableText"/>
              <w:rPr>
                <w:rFonts w:ascii="Times New Roman" w:hAnsi="Times New Roman" w:cs="Times New Roman"/>
              </w:rPr>
            </w:pPr>
          </w:p>
        </w:tc>
        <w:tc>
          <w:tcPr>
            <w:tcW w:w="703" w:type="dxa"/>
          </w:tcPr>
          <w:p w:rsidR="00C51C4A" w:rsidRPr="008E6234" w:rsidRDefault="00C51C4A">
            <w:pPr>
              <w:pStyle w:val="TableText"/>
              <w:rPr>
                <w:rFonts w:ascii="Times New Roman" w:hAnsi="Times New Roman" w:cs="Times New Roman"/>
              </w:rPr>
            </w:pPr>
          </w:p>
        </w:tc>
        <w:tc>
          <w:tcPr>
            <w:tcW w:w="1385" w:type="dxa"/>
          </w:tcPr>
          <w:p w:rsidR="00C51C4A" w:rsidRPr="008E6234" w:rsidRDefault="00C51C4A">
            <w:pPr>
              <w:pStyle w:val="TableText"/>
              <w:rPr>
                <w:rFonts w:ascii="Times New Roman" w:hAnsi="Times New Roman" w:cs="Times New Roman"/>
              </w:rPr>
            </w:pPr>
          </w:p>
        </w:tc>
        <w:tc>
          <w:tcPr>
            <w:tcW w:w="2138" w:type="dxa"/>
          </w:tcPr>
          <w:p w:rsidR="00C51C4A" w:rsidRPr="008E6234" w:rsidRDefault="00C51C4A">
            <w:pPr>
              <w:pStyle w:val="TableText"/>
              <w:rPr>
                <w:rFonts w:ascii="Times New Roman" w:hAnsi="Times New Roman" w:cs="Times New Roman"/>
              </w:rPr>
            </w:pPr>
          </w:p>
        </w:tc>
        <w:tc>
          <w:tcPr>
            <w:tcW w:w="1915" w:type="dxa"/>
          </w:tcPr>
          <w:p w:rsidR="00C51C4A" w:rsidRPr="008E6234" w:rsidRDefault="00C51C4A">
            <w:pPr>
              <w:pStyle w:val="TableText"/>
              <w:rPr>
                <w:rFonts w:ascii="Times New Roman" w:hAnsi="Times New Roman" w:cs="Times New Roman"/>
              </w:rPr>
            </w:pPr>
          </w:p>
        </w:tc>
        <w:tc>
          <w:tcPr>
            <w:tcW w:w="1776" w:type="dxa"/>
          </w:tcPr>
          <w:p w:rsidR="00C51C4A" w:rsidRPr="008E6234" w:rsidRDefault="00C51C4A">
            <w:pPr>
              <w:pStyle w:val="TableText"/>
              <w:rPr>
                <w:rFonts w:ascii="Times New Roman" w:hAnsi="Times New Roman" w:cs="Times New Roman"/>
              </w:rPr>
            </w:pPr>
          </w:p>
        </w:tc>
        <w:tc>
          <w:tcPr>
            <w:tcW w:w="1913" w:type="dxa"/>
          </w:tcPr>
          <w:p w:rsidR="00C51C4A" w:rsidRPr="008E6234" w:rsidRDefault="00C51C4A">
            <w:pPr>
              <w:pStyle w:val="TableText"/>
              <w:rPr>
                <w:rFonts w:ascii="Times New Roman" w:hAnsi="Times New Roman" w:cs="Times New Roman"/>
              </w:rPr>
            </w:pPr>
          </w:p>
        </w:tc>
        <w:tc>
          <w:tcPr>
            <w:tcW w:w="1225" w:type="dxa"/>
          </w:tcPr>
          <w:p w:rsidR="00C51C4A" w:rsidRPr="008E6234" w:rsidRDefault="00C51C4A">
            <w:pPr>
              <w:pStyle w:val="TableText"/>
              <w:rPr>
                <w:rFonts w:ascii="Times New Roman" w:hAnsi="Times New Roman" w:cs="Times New Roman"/>
              </w:rPr>
            </w:pPr>
          </w:p>
        </w:tc>
        <w:tc>
          <w:tcPr>
            <w:tcW w:w="1324" w:type="dxa"/>
          </w:tcPr>
          <w:p w:rsidR="00C51C4A" w:rsidRPr="008E6234" w:rsidRDefault="00C51C4A">
            <w:pPr>
              <w:pStyle w:val="TableText"/>
              <w:rPr>
                <w:rFonts w:ascii="Times New Roman" w:hAnsi="Times New Roman" w:cs="Times New Roman"/>
              </w:rPr>
            </w:pPr>
          </w:p>
        </w:tc>
      </w:tr>
      <w:tr w:rsidR="00C51C4A" w:rsidRPr="008E6234">
        <w:trPr>
          <w:trHeight w:val="473"/>
        </w:trPr>
        <w:tc>
          <w:tcPr>
            <w:tcW w:w="800" w:type="dxa"/>
          </w:tcPr>
          <w:p w:rsidR="00C51C4A" w:rsidRPr="008E6234" w:rsidRDefault="00C82FBB">
            <w:pPr>
              <w:spacing w:before="159" w:line="188" w:lineRule="auto"/>
              <w:jc w:val="center"/>
              <w:rPr>
                <w:rFonts w:ascii="Times New Roman" w:eastAsia="Times New Roman" w:hAnsi="Times New Roman" w:cs="Times New Roman"/>
                <w:sz w:val="24"/>
                <w:szCs w:val="24"/>
              </w:rPr>
            </w:pPr>
            <w:r w:rsidRPr="008E6234">
              <w:rPr>
                <w:rFonts w:ascii="Times New Roman" w:eastAsia="Times New Roman" w:hAnsi="Times New Roman" w:cs="Times New Roman"/>
                <w:sz w:val="24"/>
                <w:szCs w:val="24"/>
              </w:rPr>
              <w:t>4</w:t>
            </w:r>
          </w:p>
        </w:tc>
        <w:tc>
          <w:tcPr>
            <w:tcW w:w="1108" w:type="dxa"/>
          </w:tcPr>
          <w:p w:rsidR="00C51C4A" w:rsidRPr="008E6234" w:rsidRDefault="00C51C4A">
            <w:pPr>
              <w:pStyle w:val="TableText"/>
              <w:rPr>
                <w:rFonts w:ascii="Times New Roman" w:hAnsi="Times New Roman" w:cs="Times New Roman"/>
              </w:rPr>
            </w:pPr>
          </w:p>
        </w:tc>
        <w:tc>
          <w:tcPr>
            <w:tcW w:w="703" w:type="dxa"/>
          </w:tcPr>
          <w:p w:rsidR="00C51C4A" w:rsidRPr="008E6234" w:rsidRDefault="00C51C4A">
            <w:pPr>
              <w:pStyle w:val="TableText"/>
              <w:rPr>
                <w:rFonts w:ascii="Times New Roman" w:hAnsi="Times New Roman" w:cs="Times New Roman"/>
              </w:rPr>
            </w:pPr>
          </w:p>
        </w:tc>
        <w:tc>
          <w:tcPr>
            <w:tcW w:w="1385" w:type="dxa"/>
          </w:tcPr>
          <w:p w:rsidR="00C51C4A" w:rsidRPr="008E6234" w:rsidRDefault="00C51C4A">
            <w:pPr>
              <w:pStyle w:val="TableText"/>
              <w:rPr>
                <w:rFonts w:ascii="Times New Roman" w:hAnsi="Times New Roman" w:cs="Times New Roman"/>
              </w:rPr>
            </w:pPr>
          </w:p>
        </w:tc>
        <w:tc>
          <w:tcPr>
            <w:tcW w:w="2138" w:type="dxa"/>
          </w:tcPr>
          <w:p w:rsidR="00C51C4A" w:rsidRPr="008E6234" w:rsidRDefault="00C51C4A">
            <w:pPr>
              <w:pStyle w:val="TableText"/>
              <w:rPr>
                <w:rFonts w:ascii="Times New Roman" w:hAnsi="Times New Roman" w:cs="Times New Roman"/>
              </w:rPr>
            </w:pPr>
          </w:p>
        </w:tc>
        <w:tc>
          <w:tcPr>
            <w:tcW w:w="1915" w:type="dxa"/>
          </w:tcPr>
          <w:p w:rsidR="00C51C4A" w:rsidRPr="008E6234" w:rsidRDefault="00C51C4A">
            <w:pPr>
              <w:pStyle w:val="TableText"/>
              <w:rPr>
                <w:rFonts w:ascii="Times New Roman" w:hAnsi="Times New Roman" w:cs="Times New Roman"/>
              </w:rPr>
            </w:pPr>
          </w:p>
        </w:tc>
        <w:tc>
          <w:tcPr>
            <w:tcW w:w="1776" w:type="dxa"/>
          </w:tcPr>
          <w:p w:rsidR="00C51C4A" w:rsidRPr="008E6234" w:rsidRDefault="00C51C4A">
            <w:pPr>
              <w:pStyle w:val="TableText"/>
              <w:rPr>
                <w:rFonts w:ascii="Times New Roman" w:hAnsi="Times New Roman" w:cs="Times New Roman"/>
              </w:rPr>
            </w:pPr>
          </w:p>
        </w:tc>
        <w:tc>
          <w:tcPr>
            <w:tcW w:w="1913" w:type="dxa"/>
          </w:tcPr>
          <w:p w:rsidR="00C51C4A" w:rsidRPr="008E6234" w:rsidRDefault="00C51C4A">
            <w:pPr>
              <w:pStyle w:val="TableText"/>
              <w:rPr>
                <w:rFonts w:ascii="Times New Roman" w:hAnsi="Times New Roman" w:cs="Times New Roman"/>
              </w:rPr>
            </w:pPr>
          </w:p>
        </w:tc>
        <w:tc>
          <w:tcPr>
            <w:tcW w:w="1225" w:type="dxa"/>
          </w:tcPr>
          <w:p w:rsidR="00C51C4A" w:rsidRPr="008E6234" w:rsidRDefault="00C51C4A">
            <w:pPr>
              <w:pStyle w:val="TableText"/>
              <w:rPr>
                <w:rFonts w:ascii="Times New Roman" w:hAnsi="Times New Roman" w:cs="Times New Roman"/>
              </w:rPr>
            </w:pPr>
          </w:p>
        </w:tc>
        <w:tc>
          <w:tcPr>
            <w:tcW w:w="1324" w:type="dxa"/>
          </w:tcPr>
          <w:p w:rsidR="00C51C4A" w:rsidRPr="008E6234" w:rsidRDefault="00C51C4A">
            <w:pPr>
              <w:pStyle w:val="TableText"/>
              <w:rPr>
                <w:rFonts w:ascii="Times New Roman" w:hAnsi="Times New Roman" w:cs="Times New Roman"/>
              </w:rPr>
            </w:pPr>
          </w:p>
        </w:tc>
      </w:tr>
      <w:tr w:rsidR="00C51C4A" w:rsidRPr="008E6234">
        <w:trPr>
          <w:trHeight w:val="477"/>
        </w:trPr>
        <w:tc>
          <w:tcPr>
            <w:tcW w:w="800" w:type="dxa"/>
          </w:tcPr>
          <w:p w:rsidR="00C51C4A" w:rsidRPr="008E6234" w:rsidRDefault="00C82FBB">
            <w:pPr>
              <w:spacing w:before="165" w:line="185" w:lineRule="auto"/>
              <w:jc w:val="center"/>
              <w:rPr>
                <w:rFonts w:ascii="Times New Roman" w:eastAsia="Times New Roman" w:hAnsi="Times New Roman" w:cs="Times New Roman"/>
                <w:sz w:val="24"/>
                <w:szCs w:val="24"/>
              </w:rPr>
            </w:pPr>
            <w:r w:rsidRPr="008E6234">
              <w:rPr>
                <w:rFonts w:ascii="Times New Roman" w:eastAsia="Times New Roman" w:hAnsi="Times New Roman" w:cs="Times New Roman"/>
                <w:sz w:val="24"/>
                <w:szCs w:val="24"/>
              </w:rPr>
              <w:t>5</w:t>
            </w:r>
          </w:p>
        </w:tc>
        <w:tc>
          <w:tcPr>
            <w:tcW w:w="1108" w:type="dxa"/>
          </w:tcPr>
          <w:p w:rsidR="00C51C4A" w:rsidRPr="008E6234" w:rsidRDefault="00C51C4A">
            <w:pPr>
              <w:pStyle w:val="TableText"/>
              <w:rPr>
                <w:rFonts w:ascii="Times New Roman" w:hAnsi="Times New Roman" w:cs="Times New Roman"/>
              </w:rPr>
            </w:pPr>
          </w:p>
        </w:tc>
        <w:tc>
          <w:tcPr>
            <w:tcW w:w="703" w:type="dxa"/>
          </w:tcPr>
          <w:p w:rsidR="00C51C4A" w:rsidRPr="008E6234" w:rsidRDefault="00C51C4A">
            <w:pPr>
              <w:pStyle w:val="TableText"/>
              <w:rPr>
                <w:rFonts w:ascii="Times New Roman" w:hAnsi="Times New Roman" w:cs="Times New Roman"/>
              </w:rPr>
            </w:pPr>
          </w:p>
        </w:tc>
        <w:tc>
          <w:tcPr>
            <w:tcW w:w="1385" w:type="dxa"/>
          </w:tcPr>
          <w:p w:rsidR="00C51C4A" w:rsidRPr="008E6234" w:rsidRDefault="00C51C4A">
            <w:pPr>
              <w:pStyle w:val="TableText"/>
              <w:rPr>
                <w:rFonts w:ascii="Times New Roman" w:hAnsi="Times New Roman" w:cs="Times New Roman"/>
              </w:rPr>
            </w:pPr>
          </w:p>
        </w:tc>
        <w:tc>
          <w:tcPr>
            <w:tcW w:w="2138" w:type="dxa"/>
          </w:tcPr>
          <w:p w:rsidR="00C51C4A" w:rsidRPr="008E6234" w:rsidRDefault="00C51C4A">
            <w:pPr>
              <w:pStyle w:val="TableText"/>
              <w:rPr>
                <w:rFonts w:ascii="Times New Roman" w:hAnsi="Times New Roman" w:cs="Times New Roman"/>
              </w:rPr>
            </w:pPr>
          </w:p>
        </w:tc>
        <w:tc>
          <w:tcPr>
            <w:tcW w:w="1915" w:type="dxa"/>
          </w:tcPr>
          <w:p w:rsidR="00C51C4A" w:rsidRPr="008E6234" w:rsidRDefault="00C51C4A">
            <w:pPr>
              <w:pStyle w:val="TableText"/>
              <w:rPr>
                <w:rFonts w:ascii="Times New Roman" w:hAnsi="Times New Roman" w:cs="Times New Roman"/>
              </w:rPr>
            </w:pPr>
          </w:p>
        </w:tc>
        <w:tc>
          <w:tcPr>
            <w:tcW w:w="1776" w:type="dxa"/>
          </w:tcPr>
          <w:p w:rsidR="00C51C4A" w:rsidRPr="008E6234" w:rsidRDefault="00C51C4A">
            <w:pPr>
              <w:pStyle w:val="TableText"/>
              <w:rPr>
                <w:rFonts w:ascii="Times New Roman" w:hAnsi="Times New Roman" w:cs="Times New Roman"/>
              </w:rPr>
            </w:pPr>
          </w:p>
        </w:tc>
        <w:tc>
          <w:tcPr>
            <w:tcW w:w="1913" w:type="dxa"/>
          </w:tcPr>
          <w:p w:rsidR="00C51C4A" w:rsidRPr="008E6234" w:rsidRDefault="00C51C4A">
            <w:pPr>
              <w:pStyle w:val="TableText"/>
              <w:rPr>
                <w:rFonts w:ascii="Times New Roman" w:hAnsi="Times New Roman" w:cs="Times New Roman"/>
              </w:rPr>
            </w:pPr>
          </w:p>
        </w:tc>
        <w:tc>
          <w:tcPr>
            <w:tcW w:w="1225" w:type="dxa"/>
          </w:tcPr>
          <w:p w:rsidR="00C51C4A" w:rsidRPr="008E6234" w:rsidRDefault="00C51C4A">
            <w:pPr>
              <w:pStyle w:val="TableText"/>
              <w:rPr>
                <w:rFonts w:ascii="Times New Roman" w:hAnsi="Times New Roman" w:cs="Times New Roman"/>
              </w:rPr>
            </w:pPr>
          </w:p>
        </w:tc>
        <w:tc>
          <w:tcPr>
            <w:tcW w:w="1324" w:type="dxa"/>
          </w:tcPr>
          <w:p w:rsidR="00C51C4A" w:rsidRPr="008E6234" w:rsidRDefault="00C51C4A">
            <w:pPr>
              <w:pStyle w:val="TableText"/>
              <w:rPr>
                <w:rFonts w:ascii="Times New Roman" w:hAnsi="Times New Roman" w:cs="Times New Roman"/>
              </w:rPr>
            </w:pPr>
          </w:p>
        </w:tc>
      </w:tr>
    </w:tbl>
    <w:p w:rsidR="00C51C4A" w:rsidRPr="008E6234" w:rsidRDefault="00C82FBB" w:rsidP="005D30C3">
      <w:pPr>
        <w:pStyle w:val="a3"/>
      </w:pPr>
      <w:r w:rsidRPr="008E6234">
        <w:t>注：</w:t>
      </w:r>
      <w:r w:rsidRPr="008E6234">
        <w:t xml:space="preserve">1. </w:t>
      </w:r>
      <w:r w:rsidRPr="008E6234">
        <w:t>会议回执参会人员每人填写一份，或以课题组为单位，写明参会人数及名单，于</w:t>
      </w:r>
      <w:r w:rsidRPr="008E6234">
        <w:t>2024</w:t>
      </w:r>
      <w:r w:rsidRPr="008E6234">
        <w:t>年</w:t>
      </w:r>
      <w:r w:rsidRPr="008E6234">
        <w:t>7</w:t>
      </w:r>
      <w:r w:rsidRPr="008E6234">
        <w:t>月</w:t>
      </w:r>
      <w:r w:rsidRPr="008E6234">
        <w:t>10</w:t>
      </w:r>
      <w:r w:rsidRPr="008E6234">
        <w:t>日之前发送至</w:t>
      </w:r>
      <w:r w:rsidR="0006702A" w:rsidRPr="008E6234">
        <w:t>1973367945@qq.com</w:t>
      </w:r>
      <w:r w:rsidRPr="008E6234">
        <w:t>。务必请在电子邮件主题中注明</w:t>
      </w:r>
      <w:r w:rsidRPr="008E6234">
        <w:t>“</w:t>
      </w:r>
      <w:r w:rsidRPr="008E6234">
        <w:t>长江流域五省（市）遗传学会联会</w:t>
      </w:r>
      <w:r w:rsidRPr="008E6234">
        <w:t>”</w:t>
      </w:r>
      <w:r w:rsidRPr="008E6234">
        <w:t>。</w:t>
      </w:r>
    </w:p>
    <w:p w:rsidR="00C51C4A" w:rsidRPr="008E6234" w:rsidRDefault="00C82FBB" w:rsidP="005D30C3">
      <w:pPr>
        <w:pStyle w:val="a3"/>
        <w:numPr>
          <w:ilvl w:val="0"/>
          <w:numId w:val="1"/>
        </w:numPr>
        <w:ind w:firstLineChars="0"/>
      </w:pPr>
      <w:r w:rsidRPr="008E6234">
        <w:t>请参加会议人员务必发回回执，以</w:t>
      </w:r>
      <w:bookmarkStart w:id="0" w:name="_GoBack"/>
      <w:bookmarkEnd w:id="0"/>
      <w:r w:rsidRPr="008E6234">
        <w:t>便会议安排。</w:t>
      </w:r>
    </w:p>
    <w:p w:rsidR="00C51C4A" w:rsidRPr="008E6234" w:rsidRDefault="00C82FBB" w:rsidP="005D30C3">
      <w:pPr>
        <w:pStyle w:val="a3"/>
        <w:numPr>
          <w:ilvl w:val="0"/>
          <w:numId w:val="1"/>
        </w:numPr>
        <w:ind w:firstLineChars="0"/>
      </w:pPr>
      <w:r w:rsidRPr="008E6234">
        <w:t>随行非参会人员，如需随会就餐的，费用与学生等同。</w:t>
      </w:r>
    </w:p>
    <w:p w:rsidR="00C51C4A" w:rsidRPr="008E6234" w:rsidRDefault="00C82FBB" w:rsidP="005D30C3">
      <w:pPr>
        <w:pStyle w:val="a3"/>
        <w:numPr>
          <w:ilvl w:val="0"/>
          <w:numId w:val="1"/>
        </w:numPr>
        <w:ind w:firstLineChars="0"/>
      </w:pPr>
      <w:r w:rsidRPr="008E6234">
        <w:t>恩施州华龙城大酒店为会议协议住宿酒店。客房参考价格：</w:t>
      </w:r>
      <w:r w:rsidR="00C6655A" w:rsidRPr="008E6234">
        <w:t>（</w:t>
      </w:r>
      <w:proofErr w:type="gramStart"/>
      <w:r w:rsidR="00C6655A" w:rsidRPr="008E6234">
        <w:t>见会议</w:t>
      </w:r>
      <w:proofErr w:type="gramEnd"/>
      <w:r w:rsidR="00C6655A" w:rsidRPr="008E6234">
        <w:t>第二轮通知）</w:t>
      </w:r>
      <w:r w:rsidRPr="008E6234">
        <w:t>。请在</w:t>
      </w:r>
      <w:r w:rsidRPr="008E6234">
        <w:t>“</w:t>
      </w:r>
      <w:r w:rsidRPr="008E6234">
        <w:t>是</w:t>
      </w:r>
      <w:r w:rsidRPr="008E6234">
        <w:t>/</w:t>
      </w:r>
      <w:r w:rsidRPr="008E6234">
        <w:t>否住宿</w:t>
      </w:r>
      <w:r w:rsidRPr="008E6234">
        <w:t>”</w:t>
      </w:r>
      <w:r w:rsidRPr="008E6234">
        <w:t>栏备注标间或单间以及其他关于住宿方面要向会务组备注的信息。</w:t>
      </w:r>
    </w:p>
    <w:p w:rsidR="00C51C4A" w:rsidRPr="008E6234" w:rsidRDefault="00C51C4A" w:rsidP="005D30C3">
      <w:pPr>
        <w:pStyle w:val="a3"/>
        <w:sectPr w:rsidR="00C51C4A" w:rsidRPr="008E6234">
          <w:headerReference w:type="default" r:id="rId8"/>
          <w:footerReference w:type="default" r:id="rId9"/>
          <w:pgSz w:w="16839" w:h="11906"/>
          <w:pgMar w:top="400" w:right="1218" w:bottom="400" w:left="1327" w:header="0" w:footer="0" w:gutter="0"/>
          <w:cols w:space="720"/>
        </w:sectPr>
      </w:pPr>
    </w:p>
    <w:p w:rsidR="00C51C4A" w:rsidRPr="008E6234" w:rsidRDefault="00C51C4A">
      <w:pPr>
        <w:spacing w:line="274" w:lineRule="auto"/>
        <w:rPr>
          <w:rFonts w:ascii="Times New Roman" w:hAnsi="Times New Roman" w:cs="Times New Roman"/>
          <w:lang w:eastAsia="zh-CN"/>
        </w:rPr>
      </w:pPr>
    </w:p>
    <w:p w:rsidR="00C51C4A" w:rsidRPr="008E6234" w:rsidRDefault="00C82FBB" w:rsidP="005D30C3">
      <w:pPr>
        <w:pStyle w:val="a3"/>
      </w:pPr>
      <w:r w:rsidRPr="008E6234">
        <w:t>附件</w:t>
      </w:r>
      <w:r w:rsidRPr="008E6234">
        <w:rPr>
          <w:spacing w:val="-35"/>
        </w:rPr>
        <w:t xml:space="preserve"> </w:t>
      </w:r>
      <w:r w:rsidRPr="008E6234">
        <w:rPr>
          <w:rFonts w:eastAsia="Times New Roman"/>
        </w:rPr>
        <w:t>2</w:t>
      </w:r>
      <w:r w:rsidRPr="008E6234">
        <w:t>：论文摘要格式模板</w:t>
      </w:r>
    </w:p>
    <w:p w:rsidR="00C51C4A" w:rsidRPr="008E6234" w:rsidRDefault="00C82FBB" w:rsidP="005D30C3">
      <w:pPr>
        <w:pStyle w:val="a3"/>
      </w:pPr>
      <w:r w:rsidRPr="008E6234">
        <w:t>中文摘要一概用宋体，英文摘要用罗马字体</w:t>
      </w:r>
    </w:p>
    <w:p w:rsidR="00C51C4A" w:rsidRPr="008E6234" w:rsidRDefault="00C82FBB" w:rsidP="005D30C3">
      <w:pPr>
        <w:pStyle w:val="a3"/>
      </w:pPr>
      <w:r w:rsidRPr="008E6234">
        <w:t>标题：标黑，四号</w:t>
      </w:r>
      <w:r w:rsidRPr="008E6234">
        <w:rPr>
          <w:spacing w:val="-19"/>
        </w:rPr>
        <w:t>，（</w:t>
      </w:r>
      <w:r w:rsidRPr="008E6234">
        <w:rPr>
          <w:spacing w:val="-58"/>
        </w:rPr>
        <w:t xml:space="preserve"> </w:t>
      </w:r>
      <w:r w:rsidRPr="008E6234">
        <w:t>一倍行距）</w:t>
      </w:r>
    </w:p>
    <w:p w:rsidR="00C51C4A" w:rsidRPr="008E6234" w:rsidRDefault="00C82FBB" w:rsidP="005D30C3">
      <w:pPr>
        <w:pStyle w:val="a3"/>
      </w:pPr>
      <w:r w:rsidRPr="008E6234">
        <w:t>空一行</w:t>
      </w:r>
    </w:p>
    <w:p w:rsidR="00C51C4A" w:rsidRPr="008E6234" w:rsidRDefault="00C51C4A">
      <w:pPr>
        <w:spacing w:line="292" w:lineRule="auto"/>
        <w:rPr>
          <w:rFonts w:ascii="Times New Roman" w:hAnsi="Times New Roman" w:cs="Times New Roman"/>
          <w:lang w:eastAsia="zh-CN"/>
        </w:rPr>
      </w:pPr>
    </w:p>
    <w:p w:rsidR="00C51C4A" w:rsidRPr="008E6234" w:rsidRDefault="00C51C4A">
      <w:pPr>
        <w:spacing w:line="292" w:lineRule="auto"/>
        <w:rPr>
          <w:rFonts w:ascii="Times New Roman" w:hAnsi="Times New Roman" w:cs="Times New Roman"/>
          <w:lang w:eastAsia="zh-CN"/>
        </w:rPr>
      </w:pPr>
    </w:p>
    <w:p w:rsidR="00C51C4A" w:rsidRPr="008E6234" w:rsidRDefault="00C82FBB" w:rsidP="005D30C3">
      <w:pPr>
        <w:pStyle w:val="a3"/>
      </w:pPr>
      <w:r w:rsidRPr="008E6234">
        <w:t>作者：五号</w:t>
      </w:r>
    </w:p>
    <w:p w:rsidR="00C51C4A" w:rsidRPr="008E6234" w:rsidRDefault="00C82FBB" w:rsidP="005D30C3">
      <w:pPr>
        <w:pStyle w:val="a3"/>
        <w:ind w:firstLine="428"/>
      </w:pPr>
      <w:r w:rsidRPr="008E6234">
        <w:rPr>
          <w:i/>
          <w:iCs/>
          <w:sz w:val="21"/>
          <w:szCs w:val="21"/>
        </w:rPr>
        <w:t>单位：五号，</w:t>
      </w:r>
      <w:r w:rsidRPr="008E6234">
        <w:t>通讯作者：五号</w:t>
      </w:r>
    </w:p>
    <w:p w:rsidR="00C51C4A" w:rsidRPr="008E6234" w:rsidRDefault="00C82FBB" w:rsidP="005D30C3">
      <w:pPr>
        <w:pStyle w:val="a3"/>
      </w:pPr>
      <w:r w:rsidRPr="008E6234">
        <w:t>如有共同作者，放于此。</w:t>
      </w:r>
    </w:p>
    <w:p w:rsidR="00C51C4A" w:rsidRPr="008E6234" w:rsidRDefault="00C82FBB" w:rsidP="005D30C3">
      <w:pPr>
        <w:pStyle w:val="a3"/>
      </w:pPr>
      <w:r w:rsidRPr="008E6234">
        <w:t>（一倍行距）</w:t>
      </w:r>
    </w:p>
    <w:p w:rsidR="00C51C4A" w:rsidRPr="008E6234" w:rsidRDefault="00C51C4A">
      <w:pPr>
        <w:spacing w:line="292" w:lineRule="auto"/>
        <w:rPr>
          <w:rFonts w:ascii="Times New Roman" w:hAnsi="Times New Roman" w:cs="Times New Roman"/>
          <w:lang w:eastAsia="zh-CN"/>
        </w:rPr>
      </w:pPr>
    </w:p>
    <w:p w:rsidR="00C51C4A" w:rsidRPr="008E6234" w:rsidRDefault="00C51C4A">
      <w:pPr>
        <w:spacing w:line="292" w:lineRule="auto"/>
        <w:rPr>
          <w:rFonts w:ascii="Times New Roman" w:hAnsi="Times New Roman" w:cs="Times New Roman"/>
          <w:lang w:eastAsia="zh-CN"/>
        </w:rPr>
      </w:pPr>
    </w:p>
    <w:p w:rsidR="00C51C4A" w:rsidRPr="008E6234" w:rsidRDefault="00C82FBB" w:rsidP="005D30C3">
      <w:pPr>
        <w:pStyle w:val="a3"/>
      </w:pPr>
      <w:r w:rsidRPr="008E6234">
        <w:t>空一行</w:t>
      </w:r>
    </w:p>
    <w:p w:rsidR="00C51C4A" w:rsidRPr="008E6234" w:rsidRDefault="00C82FBB" w:rsidP="005D30C3">
      <w:pPr>
        <w:pStyle w:val="a3"/>
      </w:pPr>
      <w:r w:rsidRPr="008E6234">
        <w:t>正文：小四号，</w:t>
      </w:r>
      <w:r w:rsidRPr="008E6234">
        <w:rPr>
          <w:rFonts w:eastAsia="Times New Roman"/>
        </w:rPr>
        <w:t xml:space="preserve">1.5 </w:t>
      </w:r>
      <w:proofErr w:type="gramStart"/>
      <w:r w:rsidRPr="008E6234">
        <w:t>倍</w:t>
      </w:r>
      <w:proofErr w:type="gramEnd"/>
      <w:r w:rsidRPr="008E6234">
        <w:t>行距；</w:t>
      </w:r>
      <w:r w:rsidRPr="008E6234">
        <w:rPr>
          <w:spacing w:val="-55"/>
        </w:rPr>
        <w:t xml:space="preserve"> </w:t>
      </w:r>
      <w:r w:rsidRPr="008E6234">
        <w:t>内容长度尽可能在</w:t>
      </w:r>
      <w:r w:rsidRPr="008E6234">
        <w:rPr>
          <w:spacing w:val="-23"/>
        </w:rPr>
        <w:t xml:space="preserve"> </w:t>
      </w:r>
      <w:r w:rsidRPr="008E6234">
        <w:rPr>
          <w:rFonts w:eastAsia="Times New Roman"/>
        </w:rPr>
        <w:t>1</w:t>
      </w:r>
      <w:r w:rsidRPr="008E6234">
        <w:rPr>
          <w:rFonts w:eastAsia="Times New Roman"/>
          <w:spacing w:val="17"/>
        </w:rPr>
        <w:t xml:space="preserve"> </w:t>
      </w:r>
      <w:r w:rsidRPr="008E6234">
        <w:t>页</w:t>
      </w:r>
      <w:r w:rsidRPr="008E6234">
        <w:rPr>
          <w:spacing w:val="-46"/>
        </w:rPr>
        <w:t xml:space="preserve"> </w:t>
      </w:r>
      <w:r w:rsidRPr="008E6234">
        <w:rPr>
          <w:rFonts w:eastAsia="Times New Roman"/>
        </w:rPr>
        <w:t xml:space="preserve">A4 </w:t>
      </w:r>
      <w:r w:rsidRPr="008E6234">
        <w:rPr>
          <w:spacing w:val="4"/>
        </w:rPr>
        <w:t>纸内。</w:t>
      </w:r>
    </w:p>
    <w:p w:rsidR="00C51C4A" w:rsidRPr="008E6234" w:rsidRDefault="00C51C4A">
      <w:pPr>
        <w:spacing w:line="292" w:lineRule="auto"/>
        <w:rPr>
          <w:rFonts w:ascii="Times New Roman" w:hAnsi="Times New Roman" w:cs="Times New Roman"/>
          <w:lang w:eastAsia="zh-CN"/>
        </w:rPr>
      </w:pPr>
    </w:p>
    <w:p w:rsidR="00C51C4A" w:rsidRPr="008E6234" w:rsidRDefault="00C51C4A">
      <w:pPr>
        <w:spacing w:line="293" w:lineRule="auto"/>
        <w:rPr>
          <w:rFonts w:ascii="Times New Roman" w:hAnsi="Times New Roman" w:cs="Times New Roman"/>
          <w:lang w:eastAsia="zh-CN"/>
        </w:rPr>
      </w:pPr>
    </w:p>
    <w:p w:rsidR="00C51C4A" w:rsidRPr="008E6234" w:rsidRDefault="00C82FBB" w:rsidP="005D30C3">
      <w:pPr>
        <w:pStyle w:val="a3"/>
      </w:pPr>
      <w:r w:rsidRPr="008E6234">
        <w:t>空一行</w:t>
      </w:r>
    </w:p>
    <w:p w:rsidR="00C51C4A" w:rsidRPr="008E6234" w:rsidRDefault="00C82FBB" w:rsidP="005D30C3">
      <w:pPr>
        <w:pStyle w:val="a3"/>
      </w:pPr>
      <w:r w:rsidRPr="008E6234">
        <w:rPr>
          <w14:textOutline w14:w="3797" w14:cap="sq" w14:cmpd="sng" w14:algn="ctr">
            <w14:solidFill>
              <w14:srgbClr w14:val="000000"/>
            </w14:solidFill>
            <w14:prstDash w14:val="solid"/>
            <w14:bevel/>
          </w14:textOutline>
        </w:rPr>
        <w:t>关键词：</w:t>
      </w:r>
      <w:r w:rsidRPr="008E6234">
        <w:rPr>
          <w:rFonts w:eastAsia="Times New Roman"/>
        </w:rPr>
        <w:t>“</w:t>
      </w:r>
      <w:r w:rsidRPr="008E6234">
        <w:t>关键词</w:t>
      </w:r>
      <w:r w:rsidRPr="008E6234">
        <w:rPr>
          <w:rFonts w:eastAsia="Times New Roman"/>
        </w:rPr>
        <w:t>”</w:t>
      </w:r>
      <w:r w:rsidRPr="008E6234">
        <w:t>三个字标黑，小四号；关键词一般</w:t>
      </w:r>
      <w:r w:rsidRPr="008E6234">
        <w:rPr>
          <w:spacing w:val="-21"/>
        </w:rPr>
        <w:t xml:space="preserve"> </w:t>
      </w:r>
      <w:r w:rsidRPr="008E6234">
        <w:rPr>
          <w:rFonts w:eastAsia="Times New Roman"/>
        </w:rPr>
        <w:t>3</w:t>
      </w:r>
      <w:r w:rsidRPr="008E6234">
        <w:t>～</w:t>
      </w:r>
      <w:r w:rsidR="0071629B" w:rsidRPr="008E6234">
        <w:t>8</w:t>
      </w:r>
      <w:r w:rsidRPr="008E6234">
        <w:t>个，小四号。</w:t>
      </w:r>
    </w:p>
    <w:p w:rsidR="00C51C4A" w:rsidRPr="008E6234" w:rsidRDefault="00C51C4A">
      <w:pPr>
        <w:spacing w:line="272" w:lineRule="auto"/>
        <w:rPr>
          <w:rFonts w:ascii="Times New Roman" w:hAnsi="Times New Roman" w:cs="Times New Roman"/>
          <w:lang w:eastAsia="zh-CN"/>
        </w:rPr>
      </w:pPr>
    </w:p>
    <w:p w:rsidR="00C51C4A" w:rsidRPr="008E6234" w:rsidRDefault="00C51C4A">
      <w:pPr>
        <w:spacing w:line="272" w:lineRule="auto"/>
        <w:rPr>
          <w:rFonts w:ascii="Times New Roman" w:hAnsi="Times New Roman" w:cs="Times New Roman"/>
          <w:lang w:eastAsia="zh-CN"/>
        </w:rPr>
      </w:pPr>
    </w:p>
    <w:p w:rsidR="008F7BB0" w:rsidRDefault="008F7BB0">
      <w:pPr>
        <w:spacing w:line="450" w:lineRule="atLeast"/>
        <w:jc w:val="center"/>
        <w:rPr>
          <w:rFonts w:ascii="Times New Roman" w:eastAsia="宋体" w:hAnsi="Times New Roman" w:cs="Times New Roman"/>
          <w:b/>
          <w:bCs/>
          <w:sz w:val="28"/>
          <w:szCs w:val="28"/>
          <w:lang w:eastAsia="zh-CN"/>
        </w:rPr>
      </w:pPr>
    </w:p>
    <w:p w:rsidR="008F7BB0" w:rsidRDefault="008F7BB0">
      <w:pPr>
        <w:spacing w:line="450" w:lineRule="atLeast"/>
        <w:jc w:val="center"/>
        <w:rPr>
          <w:rFonts w:ascii="Times New Roman" w:eastAsia="宋体" w:hAnsi="Times New Roman" w:cs="Times New Roman"/>
          <w:b/>
          <w:bCs/>
          <w:sz w:val="28"/>
          <w:szCs w:val="28"/>
          <w:lang w:eastAsia="zh-CN"/>
        </w:rPr>
      </w:pPr>
    </w:p>
    <w:p w:rsidR="008F7BB0" w:rsidRDefault="008F7BB0">
      <w:pPr>
        <w:spacing w:line="450" w:lineRule="atLeast"/>
        <w:jc w:val="center"/>
        <w:rPr>
          <w:rFonts w:ascii="Times New Roman" w:eastAsia="宋体" w:hAnsi="Times New Roman" w:cs="Times New Roman"/>
          <w:b/>
          <w:bCs/>
          <w:sz w:val="28"/>
          <w:szCs w:val="28"/>
          <w:lang w:eastAsia="zh-CN"/>
        </w:rPr>
      </w:pPr>
    </w:p>
    <w:p w:rsidR="008F7BB0" w:rsidRDefault="008F7BB0">
      <w:pPr>
        <w:spacing w:line="450" w:lineRule="atLeast"/>
        <w:jc w:val="center"/>
        <w:rPr>
          <w:rFonts w:ascii="Times New Roman" w:eastAsia="宋体" w:hAnsi="Times New Roman" w:cs="Times New Roman"/>
          <w:b/>
          <w:bCs/>
          <w:sz w:val="28"/>
          <w:szCs w:val="28"/>
          <w:lang w:eastAsia="zh-CN"/>
        </w:rPr>
      </w:pPr>
    </w:p>
    <w:p w:rsidR="008F7BB0" w:rsidRDefault="008F7BB0">
      <w:pPr>
        <w:spacing w:line="450" w:lineRule="atLeast"/>
        <w:jc w:val="center"/>
        <w:rPr>
          <w:rFonts w:ascii="Times New Roman" w:eastAsia="宋体" w:hAnsi="Times New Roman" w:cs="Times New Roman"/>
          <w:b/>
          <w:bCs/>
          <w:sz w:val="28"/>
          <w:szCs w:val="28"/>
          <w:lang w:eastAsia="zh-CN"/>
        </w:rPr>
      </w:pPr>
    </w:p>
    <w:p w:rsidR="008F7BB0" w:rsidRDefault="008F7BB0">
      <w:pPr>
        <w:spacing w:line="450" w:lineRule="atLeast"/>
        <w:jc w:val="center"/>
        <w:rPr>
          <w:rFonts w:ascii="Times New Roman" w:eastAsia="宋体" w:hAnsi="Times New Roman" w:cs="Times New Roman"/>
          <w:b/>
          <w:bCs/>
          <w:sz w:val="28"/>
          <w:szCs w:val="28"/>
          <w:lang w:eastAsia="zh-CN"/>
        </w:rPr>
      </w:pPr>
    </w:p>
    <w:p w:rsidR="008F7BB0" w:rsidRDefault="008F7BB0">
      <w:pPr>
        <w:spacing w:line="450" w:lineRule="atLeast"/>
        <w:jc w:val="center"/>
        <w:rPr>
          <w:rFonts w:ascii="Times New Roman" w:eastAsia="宋体" w:hAnsi="Times New Roman" w:cs="Times New Roman"/>
          <w:b/>
          <w:bCs/>
          <w:sz w:val="28"/>
          <w:szCs w:val="28"/>
          <w:lang w:eastAsia="zh-CN"/>
        </w:rPr>
      </w:pPr>
    </w:p>
    <w:p w:rsidR="008F7BB0" w:rsidRDefault="008F7BB0">
      <w:pPr>
        <w:spacing w:line="450" w:lineRule="atLeast"/>
        <w:jc w:val="center"/>
        <w:rPr>
          <w:rFonts w:ascii="Times New Roman" w:eastAsia="宋体" w:hAnsi="Times New Roman" w:cs="Times New Roman"/>
          <w:b/>
          <w:bCs/>
          <w:sz w:val="28"/>
          <w:szCs w:val="28"/>
          <w:lang w:eastAsia="zh-CN"/>
        </w:rPr>
      </w:pPr>
    </w:p>
    <w:p w:rsidR="008F7BB0" w:rsidRDefault="008F7BB0">
      <w:pPr>
        <w:spacing w:line="450" w:lineRule="atLeast"/>
        <w:jc w:val="center"/>
        <w:rPr>
          <w:rFonts w:ascii="Times New Roman" w:eastAsia="宋体" w:hAnsi="Times New Roman" w:cs="Times New Roman"/>
          <w:b/>
          <w:bCs/>
          <w:sz w:val="28"/>
          <w:szCs w:val="28"/>
          <w:lang w:eastAsia="zh-CN"/>
        </w:rPr>
      </w:pPr>
    </w:p>
    <w:p w:rsidR="008F7BB0" w:rsidRDefault="008F7BB0">
      <w:pPr>
        <w:spacing w:line="450" w:lineRule="atLeast"/>
        <w:jc w:val="center"/>
        <w:rPr>
          <w:rFonts w:ascii="Times New Roman" w:eastAsia="宋体" w:hAnsi="Times New Roman" w:cs="Times New Roman"/>
          <w:b/>
          <w:bCs/>
          <w:sz w:val="28"/>
          <w:szCs w:val="28"/>
          <w:lang w:eastAsia="zh-CN"/>
        </w:rPr>
      </w:pPr>
    </w:p>
    <w:p w:rsidR="008F7BB0" w:rsidRDefault="008F7BB0">
      <w:pPr>
        <w:spacing w:line="450" w:lineRule="atLeast"/>
        <w:jc w:val="center"/>
        <w:rPr>
          <w:rFonts w:ascii="Times New Roman" w:eastAsia="宋体" w:hAnsi="Times New Roman" w:cs="Times New Roman"/>
          <w:b/>
          <w:bCs/>
          <w:sz w:val="28"/>
          <w:szCs w:val="28"/>
          <w:lang w:eastAsia="zh-CN"/>
        </w:rPr>
      </w:pPr>
    </w:p>
    <w:p w:rsidR="008F7BB0" w:rsidRDefault="008F7BB0">
      <w:pPr>
        <w:spacing w:line="450" w:lineRule="atLeast"/>
        <w:jc w:val="center"/>
        <w:rPr>
          <w:rFonts w:ascii="Times New Roman" w:eastAsia="宋体" w:hAnsi="Times New Roman" w:cs="Times New Roman"/>
          <w:b/>
          <w:bCs/>
          <w:sz w:val="28"/>
          <w:szCs w:val="28"/>
          <w:lang w:eastAsia="zh-CN"/>
        </w:rPr>
      </w:pPr>
    </w:p>
    <w:p w:rsidR="008F7BB0" w:rsidRDefault="008F7BB0">
      <w:pPr>
        <w:spacing w:line="450" w:lineRule="atLeast"/>
        <w:jc w:val="center"/>
        <w:rPr>
          <w:rFonts w:ascii="Times New Roman" w:eastAsia="宋体" w:hAnsi="Times New Roman" w:cs="Times New Roman"/>
          <w:b/>
          <w:bCs/>
          <w:sz w:val="28"/>
          <w:szCs w:val="28"/>
          <w:lang w:eastAsia="zh-CN"/>
        </w:rPr>
      </w:pPr>
    </w:p>
    <w:p w:rsidR="008F7BB0" w:rsidRDefault="008F7BB0">
      <w:pPr>
        <w:spacing w:line="450" w:lineRule="atLeast"/>
        <w:jc w:val="center"/>
        <w:rPr>
          <w:rFonts w:ascii="Times New Roman" w:eastAsia="宋体" w:hAnsi="Times New Roman" w:cs="Times New Roman"/>
          <w:b/>
          <w:bCs/>
          <w:sz w:val="28"/>
          <w:szCs w:val="28"/>
          <w:lang w:eastAsia="zh-CN"/>
        </w:rPr>
      </w:pPr>
    </w:p>
    <w:p w:rsidR="008F7BB0" w:rsidRDefault="008F7BB0">
      <w:pPr>
        <w:spacing w:line="450" w:lineRule="atLeast"/>
        <w:jc w:val="center"/>
        <w:rPr>
          <w:rFonts w:ascii="Times New Roman" w:eastAsia="宋体" w:hAnsi="Times New Roman" w:cs="Times New Roman"/>
          <w:b/>
          <w:bCs/>
          <w:sz w:val="28"/>
          <w:szCs w:val="28"/>
          <w:lang w:eastAsia="zh-CN"/>
        </w:rPr>
      </w:pPr>
    </w:p>
    <w:p w:rsidR="008F7BB0" w:rsidRDefault="008F7BB0">
      <w:pPr>
        <w:spacing w:line="450" w:lineRule="atLeast"/>
        <w:jc w:val="center"/>
        <w:rPr>
          <w:rFonts w:ascii="Times New Roman" w:eastAsia="宋体" w:hAnsi="Times New Roman" w:cs="Times New Roman"/>
          <w:b/>
          <w:bCs/>
          <w:sz w:val="28"/>
          <w:szCs w:val="28"/>
          <w:lang w:eastAsia="zh-CN"/>
        </w:rPr>
      </w:pPr>
    </w:p>
    <w:p w:rsidR="008F7BB0" w:rsidRDefault="008F7BB0">
      <w:pPr>
        <w:spacing w:line="450" w:lineRule="atLeast"/>
        <w:jc w:val="center"/>
        <w:rPr>
          <w:rFonts w:ascii="Times New Roman" w:eastAsia="宋体" w:hAnsi="Times New Roman" w:cs="Times New Roman"/>
          <w:b/>
          <w:bCs/>
          <w:sz w:val="28"/>
          <w:szCs w:val="28"/>
          <w:lang w:eastAsia="zh-CN"/>
        </w:rPr>
      </w:pPr>
    </w:p>
    <w:p w:rsidR="00C51C4A" w:rsidRPr="008E6234" w:rsidRDefault="00C82FBB">
      <w:pPr>
        <w:spacing w:line="450" w:lineRule="atLeast"/>
        <w:jc w:val="center"/>
        <w:rPr>
          <w:rFonts w:ascii="Times New Roman" w:eastAsia="宋体" w:hAnsi="Times New Roman" w:cs="Times New Roman"/>
          <w:b/>
          <w:bCs/>
          <w:sz w:val="28"/>
          <w:szCs w:val="28"/>
        </w:rPr>
      </w:pPr>
      <w:r w:rsidRPr="008E6234">
        <w:rPr>
          <w:rFonts w:ascii="Times New Roman" w:eastAsia="宋体" w:hAnsi="Times New Roman" w:cs="Times New Roman"/>
          <w:b/>
          <w:bCs/>
          <w:sz w:val="28"/>
          <w:szCs w:val="28"/>
        </w:rPr>
        <w:lastRenderedPageBreak/>
        <w:t>A homolog of ETHYLENE OVERPRODUCER, OsETOL1, reversely regulates drought and submergence tolerance in rice</w:t>
      </w:r>
    </w:p>
    <w:p w:rsidR="00C51C4A" w:rsidRPr="008E6234" w:rsidRDefault="00C51C4A">
      <w:pPr>
        <w:spacing w:line="450" w:lineRule="atLeast"/>
        <w:jc w:val="center"/>
        <w:rPr>
          <w:rFonts w:ascii="Times New Roman" w:eastAsia="宋体" w:hAnsi="Times New Roman" w:cs="Times New Roman"/>
        </w:rPr>
      </w:pPr>
    </w:p>
    <w:p w:rsidR="00C51C4A" w:rsidRPr="008E6234" w:rsidRDefault="00C82FBB">
      <w:pPr>
        <w:spacing w:line="450" w:lineRule="atLeast"/>
        <w:jc w:val="center"/>
        <w:rPr>
          <w:rFonts w:ascii="Times New Roman" w:eastAsia="宋体" w:hAnsi="Times New Roman" w:cs="Times New Roman"/>
        </w:rPr>
      </w:pPr>
      <w:bookmarkStart w:id="1" w:name="_Toc367638327"/>
      <w:bookmarkEnd w:id="1"/>
      <w:proofErr w:type="spellStart"/>
      <w:r w:rsidRPr="008E6234">
        <w:rPr>
          <w:rFonts w:ascii="Times New Roman" w:eastAsia="宋体" w:hAnsi="Times New Roman" w:cs="Times New Roman"/>
        </w:rPr>
        <w:t>Hao</w:t>
      </w:r>
      <w:proofErr w:type="spellEnd"/>
      <w:r w:rsidRPr="008E6234">
        <w:rPr>
          <w:rFonts w:ascii="Times New Roman" w:eastAsia="宋体" w:hAnsi="Times New Roman" w:cs="Times New Roman"/>
        </w:rPr>
        <w:t xml:space="preserve"> Du, </w:t>
      </w:r>
      <w:proofErr w:type="spellStart"/>
      <w:r w:rsidRPr="008E6234">
        <w:rPr>
          <w:rFonts w:ascii="Times New Roman" w:eastAsia="宋体" w:hAnsi="Times New Roman" w:cs="Times New Roman"/>
        </w:rPr>
        <w:t>Nai</w:t>
      </w:r>
      <w:proofErr w:type="spellEnd"/>
      <w:r w:rsidRPr="008E6234">
        <w:rPr>
          <w:rFonts w:ascii="Times New Roman" w:eastAsia="宋体" w:hAnsi="Times New Roman" w:cs="Times New Roman"/>
        </w:rPr>
        <w:t xml:space="preserve"> Wu, </w:t>
      </w:r>
      <w:proofErr w:type="spellStart"/>
      <w:r w:rsidRPr="008E6234">
        <w:rPr>
          <w:rFonts w:ascii="Times New Roman" w:eastAsia="宋体" w:hAnsi="Times New Roman" w:cs="Times New Roman"/>
        </w:rPr>
        <w:t>Fei</w:t>
      </w:r>
      <w:proofErr w:type="spellEnd"/>
      <w:r w:rsidRPr="008E6234">
        <w:rPr>
          <w:rFonts w:ascii="Times New Roman" w:eastAsia="宋体" w:hAnsi="Times New Roman" w:cs="Times New Roman"/>
        </w:rPr>
        <w:t xml:space="preserve"> Cui, Lei You, </w:t>
      </w:r>
      <w:proofErr w:type="spellStart"/>
      <w:r w:rsidRPr="008E6234">
        <w:rPr>
          <w:rFonts w:ascii="Times New Roman" w:eastAsia="宋体" w:hAnsi="Times New Roman" w:cs="Times New Roman"/>
        </w:rPr>
        <w:t>Xianghua</w:t>
      </w:r>
      <w:proofErr w:type="spellEnd"/>
      <w:r w:rsidRPr="008E6234">
        <w:rPr>
          <w:rFonts w:ascii="Times New Roman" w:eastAsia="宋体" w:hAnsi="Times New Roman" w:cs="Times New Roman"/>
        </w:rPr>
        <w:t xml:space="preserve"> Li, </w:t>
      </w:r>
      <w:proofErr w:type="spellStart"/>
      <w:r w:rsidRPr="008E6234">
        <w:rPr>
          <w:rFonts w:ascii="Times New Roman" w:eastAsia="宋体" w:hAnsi="Times New Roman" w:cs="Times New Roman"/>
        </w:rPr>
        <w:t>Lizhong</w:t>
      </w:r>
      <w:proofErr w:type="spellEnd"/>
      <w:r w:rsidRPr="008E6234">
        <w:rPr>
          <w:rFonts w:ascii="Times New Roman" w:eastAsia="宋体" w:hAnsi="Times New Roman" w:cs="Times New Roman"/>
        </w:rPr>
        <w:t xml:space="preserve"> </w:t>
      </w:r>
      <w:proofErr w:type="spellStart"/>
      <w:r w:rsidRPr="008E6234">
        <w:rPr>
          <w:rFonts w:ascii="Times New Roman" w:eastAsia="宋体" w:hAnsi="Times New Roman" w:cs="Times New Roman"/>
        </w:rPr>
        <w:t>Xiong</w:t>
      </w:r>
      <w:proofErr w:type="spellEnd"/>
      <w:r w:rsidRPr="008E6234">
        <w:rPr>
          <w:rFonts w:ascii="Times New Roman" w:eastAsia="宋体" w:hAnsi="Times New Roman" w:cs="Times New Roman"/>
        </w:rPr>
        <w:t>*</w:t>
      </w:r>
    </w:p>
    <w:p w:rsidR="00C51C4A" w:rsidRPr="008E6234" w:rsidRDefault="00C82FBB">
      <w:pPr>
        <w:spacing w:line="450" w:lineRule="atLeast"/>
        <w:jc w:val="center"/>
        <w:rPr>
          <w:rFonts w:ascii="Times New Roman" w:eastAsia="宋体" w:hAnsi="Times New Roman" w:cs="Times New Roman"/>
        </w:rPr>
      </w:pPr>
      <w:r w:rsidRPr="008E6234">
        <w:rPr>
          <w:rFonts w:ascii="Times New Roman" w:eastAsia="宋体" w:hAnsi="Times New Roman" w:cs="Times New Roman"/>
          <w:i/>
          <w:iCs/>
        </w:rPr>
        <w:t>National  Key Laboratory of Crop Genetic Improvement, National Center of Plant  Gene Research (Wuhan), Huazhong Agricultural University, Wuhan 430070,  China</w:t>
      </w:r>
    </w:p>
    <w:p w:rsidR="00C51C4A" w:rsidRPr="008E6234" w:rsidRDefault="00C82FBB">
      <w:pPr>
        <w:spacing w:line="450" w:lineRule="atLeast"/>
        <w:jc w:val="center"/>
        <w:rPr>
          <w:rFonts w:ascii="Times New Roman" w:eastAsia="宋体" w:hAnsi="Times New Roman" w:cs="Times New Roman"/>
        </w:rPr>
      </w:pPr>
      <w:r w:rsidRPr="008E6234">
        <w:rPr>
          <w:rFonts w:ascii="Times New Roman" w:eastAsia="宋体" w:hAnsi="Times New Roman" w:cs="Times New Roman"/>
        </w:rPr>
        <w:t>*</w:t>
      </w:r>
      <w:r w:rsidRPr="008E6234">
        <w:rPr>
          <w:rFonts w:ascii="Times New Roman" w:eastAsia="宋体" w:hAnsi="Times New Roman" w:cs="Times New Roman"/>
          <w:b/>
          <w:bCs/>
        </w:rPr>
        <w:t> </w:t>
      </w:r>
      <w:r w:rsidRPr="008E6234">
        <w:rPr>
          <w:rFonts w:ascii="Times New Roman" w:eastAsia="宋体" w:hAnsi="Times New Roman" w:cs="Times New Roman"/>
          <w:bCs/>
        </w:rPr>
        <w:t>C</w:t>
      </w:r>
      <w:r w:rsidRPr="008E6234">
        <w:rPr>
          <w:rFonts w:ascii="Times New Roman" w:eastAsia="宋体" w:hAnsi="Times New Roman" w:cs="Times New Roman"/>
        </w:rPr>
        <w:t>orrespondence author: lizhongx@mail.hzau.edu.cn</w:t>
      </w:r>
    </w:p>
    <w:p w:rsidR="00C51C4A" w:rsidRPr="008E6234" w:rsidRDefault="00C51C4A">
      <w:pPr>
        <w:spacing w:line="450" w:lineRule="atLeast"/>
        <w:rPr>
          <w:rFonts w:ascii="Times New Roman" w:eastAsia="宋体" w:hAnsi="Times New Roman" w:cs="Times New Roman"/>
        </w:rPr>
      </w:pPr>
    </w:p>
    <w:p w:rsidR="00C51C4A" w:rsidRPr="008E6234" w:rsidRDefault="00C82FBB">
      <w:pPr>
        <w:spacing w:line="450" w:lineRule="atLeast"/>
        <w:jc w:val="both"/>
        <w:rPr>
          <w:rFonts w:ascii="Times New Roman" w:eastAsia="宋体" w:hAnsi="Times New Roman" w:cs="Times New Roman"/>
          <w:sz w:val="24"/>
          <w:szCs w:val="24"/>
        </w:rPr>
      </w:pPr>
      <w:r w:rsidRPr="008E6234">
        <w:rPr>
          <w:rFonts w:ascii="Times New Roman" w:eastAsia="宋体" w:hAnsi="Times New Roman" w:cs="Times New Roman"/>
          <w:sz w:val="24"/>
          <w:szCs w:val="24"/>
        </w:rPr>
        <w:t>Submergence and drought are major limiting factors for crop production.  However, very limited studies have been reported on the distinct or overlapping mechanisms of plants in response to the two water extremes.  Here we report an </w:t>
      </w:r>
      <w:r w:rsidRPr="008E6234">
        <w:rPr>
          <w:rFonts w:ascii="Times New Roman" w:eastAsia="宋体" w:hAnsi="Times New Roman" w:cs="Times New Roman"/>
          <w:i/>
          <w:iCs/>
          <w:sz w:val="24"/>
          <w:szCs w:val="24"/>
        </w:rPr>
        <w:t>ETHYLENE OVERPRODUCER 1</w:t>
      </w:r>
      <w:r w:rsidRPr="008E6234">
        <w:rPr>
          <w:rFonts w:ascii="Times New Roman" w:eastAsia="宋体" w:hAnsi="Times New Roman" w:cs="Times New Roman"/>
          <w:sz w:val="24"/>
          <w:szCs w:val="24"/>
        </w:rPr>
        <w:t>-like gene (</w:t>
      </w:r>
      <w:r w:rsidRPr="008E6234">
        <w:rPr>
          <w:rFonts w:ascii="Times New Roman" w:eastAsia="宋体" w:hAnsi="Times New Roman" w:cs="Times New Roman"/>
          <w:i/>
          <w:iCs/>
          <w:sz w:val="24"/>
          <w:szCs w:val="24"/>
        </w:rPr>
        <w:t>OsETOL1)</w:t>
      </w:r>
      <w:r w:rsidRPr="008E6234">
        <w:rPr>
          <w:rFonts w:ascii="Times New Roman" w:eastAsia="宋体" w:hAnsi="Times New Roman" w:cs="Times New Roman"/>
          <w:sz w:val="24"/>
          <w:szCs w:val="24"/>
        </w:rPr>
        <w:t> that reversely regulates drought and submergence tolerance in rice (</w:t>
      </w:r>
      <w:r w:rsidRPr="008E6234">
        <w:rPr>
          <w:rFonts w:ascii="Times New Roman" w:eastAsia="宋体" w:hAnsi="Times New Roman" w:cs="Times New Roman"/>
          <w:i/>
          <w:iCs/>
          <w:sz w:val="24"/>
          <w:szCs w:val="24"/>
        </w:rPr>
        <w:t>Oryza sativa</w:t>
      </w:r>
      <w:r w:rsidRPr="008E6234">
        <w:rPr>
          <w:rFonts w:ascii="Times New Roman" w:eastAsia="宋体" w:hAnsi="Times New Roman" w:cs="Times New Roman"/>
          <w:sz w:val="24"/>
          <w:szCs w:val="24"/>
        </w:rPr>
        <w:t> L.). Two allelic mutants of </w:t>
      </w:r>
      <w:r w:rsidRPr="008E6234">
        <w:rPr>
          <w:rFonts w:ascii="Times New Roman" w:eastAsia="宋体" w:hAnsi="Times New Roman" w:cs="Times New Roman"/>
          <w:i/>
          <w:iCs/>
          <w:sz w:val="24"/>
          <w:szCs w:val="24"/>
        </w:rPr>
        <w:t>OsETOL1</w:t>
      </w:r>
      <w:r w:rsidRPr="008E6234">
        <w:rPr>
          <w:rFonts w:ascii="Times New Roman" w:eastAsia="宋体" w:hAnsi="Times New Roman" w:cs="Times New Roman"/>
          <w:sz w:val="24"/>
          <w:szCs w:val="24"/>
        </w:rPr>
        <w:t> showed increased resistance to drought stress at the panicle development stage</w:t>
      </w:r>
      <w:r w:rsidRPr="008E6234">
        <w:rPr>
          <w:rFonts w:ascii="Times New Roman" w:eastAsia="宋体" w:hAnsi="Times New Roman" w:cs="Times New Roman"/>
          <w:i/>
          <w:iCs/>
          <w:sz w:val="24"/>
          <w:szCs w:val="24"/>
        </w:rPr>
        <w:t>. </w:t>
      </w:r>
      <w:r w:rsidRPr="008E6234">
        <w:rPr>
          <w:rFonts w:ascii="Times New Roman" w:eastAsia="宋体" w:hAnsi="Times New Roman" w:cs="Times New Roman"/>
          <w:sz w:val="24"/>
          <w:szCs w:val="24"/>
        </w:rPr>
        <w:t>Interestingly, the mutants exhibited a significantly slower growth rate under submergence stress at both the seedling and panicle development stages. Over-expression (OE) of </w:t>
      </w:r>
      <w:r w:rsidRPr="008E6234">
        <w:rPr>
          <w:rFonts w:ascii="Times New Roman" w:eastAsia="宋体" w:hAnsi="Times New Roman" w:cs="Times New Roman"/>
          <w:i/>
          <w:iCs/>
          <w:sz w:val="24"/>
          <w:szCs w:val="24"/>
        </w:rPr>
        <w:t>OsETOL1</w:t>
      </w:r>
      <w:r w:rsidRPr="008E6234">
        <w:rPr>
          <w:rFonts w:ascii="Times New Roman" w:eastAsia="宋体" w:hAnsi="Times New Roman" w:cs="Times New Roman"/>
          <w:sz w:val="24"/>
          <w:szCs w:val="24"/>
        </w:rPr>
        <w:t> in rice resulted in reverse phenotypes when compared to the mutants. The </w:t>
      </w:r>
      <w:r w:rsidRPr="008E6234">
        <w:rPr>
          <w:rFonts w:ascii="Times New Roman" w:eastAsia="宋体" w:hAnsi="Times New Roman" w:cs="Times New Roman"/>
          <w:i/>
          <w:iCs/>
          <w:sz w:val="24"/>
          <w:szCs w:val="24"/>
        </w:rPr>
        <w:t>OsETOL1 </w:t>
      </w:r>
      <w:r w:rsidRPr="008E6234">
        <w:rPr>
          <w:rFonts w:ascii="Times New Roman" w:eastAsia="宋体" w:hAnsi="Times New Roman" w:cs="Times New Roman"/>
          <w:sz w:val="24"/>
          <w:szCs w:val="24"/>
        </w:rPr>
        <w:t>transcript was strongly induced by abiotic stresses. OsETOL1 was found to interact with OsACS2, a homolog of ACS which acts as a rate-limiting enzyme for ethylene biosynthesis. In the </w:t>
      </w:r>
      <w:r w:rsidRPr="008E6234">
        <w:rPr>
          <w:rFonts w:ascii="Times New Roman" w:eastAsia="宋体" w:hAnsi="Times New Roman" w:cs="Times New Roman"/>
          <w:i/>
          <w:iCs/>
          <w:sz w:val="24"/>
          <w:szCs w:val="24"/>
        </w:rPr>
        <w:t>osacs2</w:t>
      </w:r>
      <w:r w:rsidRPr="008E6234">
        <w:rPr>
          <w:rFonts w:ascii="Times New Roman" w:eastAsia="宋体" w:hAnsi="Times New Roman" w:cs="Times New Roman"/>
          <w:sz w:val="24"/>
          <w:szCs w:val="24"/>
        </w:rPr>
        <w:t> mutant and </w:t>
      </w:r>
      <w:r w:rsidRPr="008E6234">
        <w:rPr>
          <w:rFonts w:ascii="Times New Roman" w:eastAsia="宋体" w:hAnsi="Times New Roman" w:cs="Times New Roman"/>
          <w:i/>
          <w:iCs/>
          <w:sz w:val="24"/>
          <w:szCs w:val="24"/>
        </w:rPr>
        <w:t>OsETOL1</w:t>
      </w:r>
      <w:r w:rsidRPr="008E6234">
        <w:rPr>
          <w:rFonts w:ascii="Times New Roman" w:eastAsia="宋体" w:hAnsi="Times New Roman" w:cs="Times New Roman"/>
          <w:sz w:val="24"/>
          <w:szCs w:val="24"/>
        </w:rPr>
        <w:t>-OE plants, ACC and ethylene content were significantly decreased, and exogenous ACC restored the phenotype of</w:t>
      </w:r>
      <w:r w:rsidRPr="008E6234">
        <w:rPr>
          <w:rFonts w:ascii="Times New Roman" w:eastAsia="宋体" w:hAnsi="Times New Roman" w:cs="Times New Roman"/>
          <w:i/>
          <w:iCs/>
          <w:sz w:val="24"/>
          <w:szCs w:val="24"/>
        </w:rPr>
        <w:t> osetol1</w:t>
      </w:r>
      <w:r w:rsidRPr="008E6234">
        <w:rPr>
          <w:rFonts w:ascii="Times New Roman" w:eastAsia="宋体" w:hAnsi="Times New Roman" w:cs="Times New Roman"/>
          <w:sz w:val="24"/>
          <w:szCs w:val="24"/>
        </w:rPr>
        <w:t> and </w:t>
      </w:r>
      <w:r w:rsidRPr="008E6234">
        <w:rPr>
          <w:rFonts w:ascii="Times New Roman" w:eastAsia="宋体" w:hAnsi="Times New Roman" w:cs="Times New Roman"/>
          <w:i/>
          <w:iCs/>
          <w:sz w:val="24"/>
          <w:szCs w:val="24"/>
        </w:rPr>
        <w:t>OsETOL1</w:t>
      </w:r>
      <w:r w:rsidRPr="008E6234">
        <w:rPr>
          <w:rFonts w:ascii="Times New Roman" w:eastAsia="宋体" w:hAnsi="Times New Roman" w:cs="Times New Roman"/>
          <w:sz w:val="24"/>
          <w:szCs w:val="24"/>
        </w:rPr>
        <w:t>-OE under submergence stress, implying a negative regulation role for OsETOL1 in ethylene biosynthesis. The expression of genes related to energy metabolism, such as carbohydrate catabolism and fermentation showed significant changes in the </w:t>
      </w:r>
      <w:r w:rsidRPr="008E6234">
        <w:rPr>
          <w:rFonts w:ascii="Times New Roman" w:eastAsia="宋体" w:hAnsi="Times New Roman" w:cs="Times New Roman"/>
          <w:i/>
          <w:iCs/>
          <w:sz w:val="24"/>
          <w:szCs w:val="24"/>
        </w:rPr>
        <w:t>osetol1</w:t>
      </w:r>
      <w:r w:rsidRPr="008E6234">
        <w:rPr>
          <w:rFonts w:ascii="Times New Roman" w:eastAsia="宋体" w:hAnsi="Times New Roman" w:cs="Times New Roman"/>
          <w:sz w:val="24"/>
          <w:szCs w:val="24"/>
        </w:rPr>
        <w:t> and </w:t>
      </w:r>
      <w:r w:rsidRPr="008E6234">
        <w:rPr>
          <w:rFonts w:ascii="Times New Roman" w:eastAsia="宋体" w:hAnsi="Times New Roman" w:cs="Times New Roman"/>
          <w:i/>
          <w:iCs/>
          <w:sz w:val="24"/>
          <w:szCs w:val="24"/>
        </w:rPr>
        <w:t>OsETOL1</w:t>
      </w:r>
      <w:r w:rsidRPr="008E6234">
        <w:rPr>
          <w:rFonts w:ascii="Times New Roman" w:eastAsia="宋体" w:hAnsi="Times New Roman" w:cs="Times New Roman"/>
          <w:sz w:val="24"/>
          <w:szCs w:val="24"/>
        </w:rPr>
        <w:t>-OE plants, implying that OsETOL1 may function as a regulator of energy metabolism. These results suggest that </w:t>
      </w:r>
      <w:r w:rsidRPr="008E6234">
        <w:rPr>
          <w:rFonts w:ascii="Times New Roman" w:eastAsia="宋体" w:hAnsi="Times New Roman" w:cs="Times New Roman"/>
          <w:i/>
          <w:iCs/>
          <w:sz w:val="24"/>
          <w:szCs w:val="24"/>
        </w:rPr>
        <w:t>OsETOL1</w:t>
      </w:r>
      <w:r w:rsidRPr="008E6234">
        <w:rPr>
          <w:rFonts w:ascii="Times New Roman" w:eastAsia="宋体" w:hAnsi="Times New Roman" w:cs="Times New Roman"/>
          <w:sz w:val="24"/>
          <w:szCs w:val="24"/>
        </w:rPr>
        <w:t> plays distinct roles in both drought and submergence stress responses partially by regulating energy metabolism. Expression and functional comparison of three ETOL family members in rice further supported the specific role of OsETOL1 in the regulation of the two water stresses.</w:t>
      </w:r>
    </w:p>
    <w:p w:rsidR="00C51C4A" w:rsidRPr="008E6234" w:rsidRDefault="00C51C4A">
      <w:pPr>
        <w:spacing w:line="450" w:lineRule="atLeast"/>
        <w:ind w:firstLine="480"/>
        <w:rPr>
          <w:rFonts w:ascii="Times New Roman" w:eastAsia="宋体" w:hAnsi="Times New Roman" w:cs="Times New Roman"/>
          <w:sz w:val="24"/>
          <w:szCs w:val="24"/>
        </w:rPr>
      </w:pPr>
    </w:p>
    <w:p w:rsidR="00C51C4A" w:rsidRPr="008E6234" w:rsidRDefault="00C82FBB">
      <w:pPr>
        <w:spacing w:line="450" w:lineRule="atLeast"/>
        <w:rPr>
          <w:rFonts w:ascii="Times New Roman" w:eastAsia="宋体" w:hAnsi="Times New Roman" w:cs="Times New Roman"/>
          <w:sz w:val="24"/>
          <w:szCs w:val="24"/>
        </w:rPr>
      </w:pPr>
      <w:r w:rsidRPr="008E6234">
        <w:rPr>
          <w:rFonts w:ascii="Times New Roman" w:eastAsia="宋体" w:hAnsi="Times New Roman" w:cs="Times New Roman"/>
          <w:b/>
          <w:bCs/>
          <w:sz w:val="24"/>
          <w:szCs w:val="24"/>
        </w:rPr>
        <w:t>Keywords:</w:t>
      </w:r>
      <w:r w:rsidRPr="008E6234">
        <w:rPr>
          <w:rFonts w:ascii="Times New Roman" w:eastAsia="宋体" w:hAnsi="Times New Roman" w:cs="Times New Roman"/>
          <w:sz w:val="24"/>
          <w:szCs w:val="24"/>
        </w:rPr>
        <w:t> </w:t>
      </w:r>
      <w:r w:rsidRPr="008E6234">
        <w:rPr>
          <w:rFonts w:ascii="Times New Roman" w:eastAsia="宋体" w:hAnsi="Times New Roman" w:cs="Times New Roman"/>
          <w:i/>
          <w:iCs/>
          <w:sz w:val="24"/>
          <w:szCs w:val="24"/>
        </w:rPr>
        <w:t>Oryza sativa</w:t>
      </w:r>
      <w:r w:rsidRPr="008E6234">
        <w:rPr>
          <w:rFonts w:ascii="Times New Roman" w:eastAsia="宋体" w:hAnsi="Times New Roman" w:cs="Times New Roman"/>
          <w:sz w:val="24"/>
          <w:szCs w:val="24"/>
        </w:rPr>
        <w:t>, drought, submergence, ethylene, energy metabolism, 1-aminocyclopropane-1-carboxylic acid</w:t>
      </w:r>
    </w:p>
    <w:p w:rsidR="00C51C4A" w:rsidRPr="008E6234" w:rsidRDefault="00C51C4A">
      <w:pPr>
        <w:spacing w:before="58" w:line="451" w:lineRule="exact"/>
        <w:ind w:left="858"/>
        <w:rPr>
          <w:rFonts w:ascii="Times New Roman" w:eastAsia="Times New Roman" w:hAnsi="Times New Roman" w:cs="Times New Roman"/>
          <w:sz w:val="20"/>
          <w:szCs w:val="20"/>
        </w:rPr>
      </w:pPr>
    </w:p>
    <w:sectPr w:rsidR="00C51C4A" w:rsidRPr="008E6234">
      <w:pgSz w:w="11906" w:h="16839"/>
      <w:pgMar w:top="400" w:right="1785" w:bottom="400" w:left="1785"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519" w:rsidRDefault="00577519">
      <w:r>
        <w:separator/>
      </w:r>
    </w:p>
  </w:endnote>
  <w:endnote w:type="continuationSeparator" w:id="0">
    <w:p w:rsidR="00577519" w:rsidRDefault="00577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C4A" w:rsidRDefault="00C51C4A">
    <w:pPr>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519" w:rsidRDefault="00577519">
      <w:r>
        <w:separator/>
      </w:r>
    </w:p>
  </w:footnote>
  <w:footnote w:type="continuationSeparator" w:id="0">
    <w:p w:rsidR="00577519" w:rsidRDefault="00577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C4A" w:rsidRDefault="00C51C4A">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775FF2"/>
    <w:multiLevelType w:val="singleLevel"/>
    <w:tmpl w:val="FA775FF2"/>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defaultTabStop w:val="420"/>
  <w:noPunctuationKerning/>
  <w:characterSpacingControl w:val="doNotCompress"/>
  <w:footnotePr>
    <w:footnote w:id="-1"/>
    <w:footnote w:id="0"/>
  </w:footnotePr>
  <w:endnotePr>
    <w:endnote w:id="-1"/>
    <w:endnote w:id="0"/>
  </w:endnotePr>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2ZmVhMmEwNDM0NmZiMmRhYWNjZmRiMGE3ODk4YmEifQ=="/>
  </w:docVars>
  <w:rsids>
    <w:rsidRoot w:val="00445F2A"/>
    <w:rsid w:val="0006702A"/>
    <w:rsid w:val="000C55B2"/>
    <w:rsid w:val="0014376A"/>
    <w:rsid w:val="00196EAB"/>
    <w:rsid w:val="002E0EFA"/>
    <w:rsid w:val="00320107"/>
    <w:rsid w:val="003346DA"/>
    <w:rsid w:val="00335543"/>
    <w:rsid w:val="003609B6"/>
    <w:rsid w:val="003641B7"/>
    <w:rsid w:val="00382A61"/>
    <w:rsid w:val="003C0C78"/>
    <w:rsid w:val="00445F2A"/>
    <w:rsid w:val="00485D8A"/>
    <w:rsid w:val="004A41F3"/>
    <w:rsid w:val="004B7BE4"/>
    <w:rsid w:val="004C4921"/>
    <w:rsid w:val="005316EC"/>
    <w:rsid w:val="0055072B"/>
    <w:rsid w:val="00577519"/>
    <w:rsid w:val="005D30C3"/>
    <w:rsid w:val="006527ED"/>
    <w:rsid w:val="00685EA8"/>
    <w:rsid w:val="006A2922"/>
    <w:rsid w:val="007037AF"/>
    <w:rsid w:val="0071629B"/>
    <w:rsid w:val="00722386"/>
    <w:rsid w:val="00727C21"/>
    <w:rsid w:val="007305D1"/>
    <w:rsid w:val="008E6234"/>
    <w:rsid w:val="008F7BB0"/>
    <w:rsid w:val="009E4B5B"/>
    <w:rsid w:val="009E654A"/>
    <w:rsid w:val="00A14845"/>
    <w:rsid w:val="00A55084"/>
    <w:rsid w:val="00A60AB5"/>
    <w:rsid w:val="00A673D1"/>
    <w:rsid w:val="00AA2DDC"/>
    <w:rsid w:val="00AB2C46"/>
    <w:rsid w:val="00AB6DB6"/>
    <w:rsid w:val="00AC0A17"/>
    <w:rsid w:val="00AF0FDE"/>
    <w:rsid w:val="00B21ADF"/>
    <w:rsid w:val="00BB1CA5"/>
    <w:rsid w:val="00BC147B"/>
    <w:rsid w:val="00C0710A"/>
    <w:rsid w:val="00C11800"/>
    <w:rsid w:val="00C317B1"/>
    <w:rsid w:val="00C51C4A"/>
    <w:rsid w:val="00C6655A"/>
    <w:rsid w:val="00C82FBB"/>
    <w:rsid w:val="00C84381"/>
    <w:rsid w:val="00CA0CA7"/>
    <w:rsid w:val="00D72B28"/>
    <w:rsid w:val="00DB1FFC"/>
    <w:rsid w:val="00DF5420"/>
    <w:rsid w:val="00E60535"/>
    <w:rsid w:val="00E63FBF"/>
    <w:rsid w:val="00EE2D82"/>
    <w:rsid w:val="00EF11C7"/>
    <w:rsid w:val="00F36327"/>
    <w:rsid w:val="00F76C60"/>
    <w:rsid w:val="00F92703"/>
    <w:rsid w:val="00FE4F6A"/>
    <w:rsid w:val="0B2D4533"/>
    <w:rsid w:val="1FE46E2E"/>
    <w:rsid w:val="3EEB2A07"/>
    <w:rsid w:val="5B9B5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rsid w:val="005D30C3"/>
    <w:pPr>
      <w:spacing w:line="460" w:lineRule="exact"/>
      <w:ind w:firstLineChars="200" w:firstLine="488"/>
    </w:pPr>
    <w:rPr>
      <w:rFonts w:ascii="Times New Roman" w:eastAsia="宋体" w:hAnsi="Times New Roman" w:cs="Times New Roman"/>
      <w:b/>
      <w:bCs/>
      <w:spacing w:val="3"/>
      <w:sz w:val="24"/>
      <w:szCs w:val="24"/>
      <w:lang w:eastAsia="zh-CN"/>
    </w:rPr>
  </w:style>
  <w:style w:type="paragraph" w:styleId="a4">
    <w:name w:val="footer"/>
    <w:basedOn w:val="a"/>
    <w:link w:val="Char"/>
    <w:autoRedefine/>
    <w:qFormat/>
    <w:pPr>
      <w:tabs>
        <w:tab w:val="center" w:pos="4153"/>
        <w:tab w:val="right" w:pos="8306"/>
      </w:tabs>
    </w:pPr>
    <w:rPr>
      <w:sz w:val="18"/>
      <w:szCs w:val="18"/>
    </w:rPr>
  </w:style>
  <w:style w:type="paragraph" w:styleId="a5">
    <w:name w:val="header"/>
    <w:basedOn w:val="a"/>
    <w:link w:val="Char0"/>
    <w:autoRedefine/>
    <w:qFormat/>
    <w:pPr>
      <w:pBdr>
        <w:bottom w:val="single" w:sz="6" w:space="1" w:color="auto"/>
      </w:pBdr>
      <w:tabs>
        <w:tab w:val="center" w:pos="4153"/>
        <w:tab w:val="right" w:pos="8306"/>
      </w:tabs>
      <w:jc w:val="center"/>
    </w:pPr>
    <w:rPr>
      <w:sz w:val="18"/>
      <w:szCs w:val="18"/>
    </w:rPr>
  </w:style>
  <w:style w:type="character" w:styleId="a6">
    <w:name w:val="Hyperlink"/>
    <w:basedOn w:val="a0"/>
    <w:autoRedefine/>
    <w:uiPriority w:val="99"/>
    <w:unhideWhenUsed/>
    <w:qFormat/>
    <w:rPr>
      <w:color w:val="0000FF"/>
      <w:u w:val="single"/>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style>
  <w:style w:type="character" w:customStyle="1" w:styleId="Char0">
    <w:name w:val="页眉 Char"/>
    <w:basedOn w:val="a0"/>
    <w:link w:val="a5"/>
    <w:autoRedefine/>
    <w:qFormat/>
    <w:rPr>
      <w:rFonts w:ascii="Arial" w:eastAsia="Arial" w:hAnsi="Arial" w:cs="Arial"/>
      <w:snapToGrid w:val="0"/>
      <w:color w:val="000000"/>
      <w:sz w:val="18"/>
      <w:szCs w:val="18"/>
      <w:lang w:eastAsia="en-US"/>
    </w:rPr>
  </w:style>
  <w:style w:type="character" w:customStyle="1" w:styleId="Char">
    <w:name w:val="页脚 Char"/>
    <w:basedOn w:val="a0"/>
    <w:link w:val="a4"/>
    <w:autoRedefine/>
    <w:qFormat/>
    <w:rPr>
      <w:rFonts w:ascii="Arial" w:eastAsia="Arial" w:hAnsi="Arial" w:cs="Arial"/>
      <w:snapToGrid w:val="0"/>
      <w:color w:val="000000"/>
      <w:sz w:val="18"/>
      <w:szCs w:val="18"/>
      <w:lang w:eastAsia="en-US"/>
    </w:rPr>
  </w:style>
  <w:style w:type="character" w:customStyle="1" w:styleId="1">
    <w:name w:val="未处理的提及1"/>
    <w:basedOn w:val="a0"/>
    <w:autoRedefine/>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rsid w:val="005D30C3"/>
    <w:pPr>
      <w:spacing w:line="460" w:lineRule="exact"/>
      <w:ind w:firstLineChars="200" w:firstLine="488"/>
    </w:pPr>
    <w:rPr>
      <w:rFonts w:ascii="Times New Roman" w:eastAsia="宋体" w:hAnsi="Times New Roman" w:cs="Times New Roman"/>
      <w:b/>
      <w:bCs/>
      <w:spacing w:val="3"/>
      <w:sz w:val="24"/>
      <w:szCs w:val="24"/>
      <w:lang w:eastAsia="zh-CN"/>
    </w:rPr>
  </w:style>
  <w:style w:type="paragraph" w:styleId="a4">
    <w:name w:val="footer"/>
    <w:basedOn w:val="a"/>
    <w:link w:val="Char"/>
    <w:autoRedefine/>
    <w:qFormat/>
    <w:pPr>
      <w:tabs>
        <w:tab w:val="center" w:pos="4153"/>
        <w:tab w:val="right" w:pos="8306"/>
      </w:tabs>
    </w:pPr>
    <w:rPr>
      <w:sz w:val="18"/>
      <w:szCs w:val="18"/>
    </w:rPr>
  </w:style>
  <w:style w:type="paragraph" w:styleId="a5">
    <w:name w:val="header"/>
    <w:basedOn w:val="a"/>
    <w:link w:val="Char0"/>
    <w:autoRedefine/>
    <w:qFormat/>
    <w:pPr>
      <w:pBdr>
        <w:bottom w:val="single" w:sz="6" w:space="1" w:color="auto"/>
      </w:pBdr>
      <w:tabs>
        <w:tab w:val="center" w:pos="4153"/>
        <w:tab w:val="right" w:pos="8306"/>
      </w:tabs>
      <w:jc w:val="center"/>
    </w:pPr>
    <w:rPr>
      <w:sz w:val="18"/>
      <w:szCs w:val="18"/>
    </w:rPr>
  </w:style>
  <w:style w:type="character" w:styleId="a6">
    <w:name w:val="Hyperlink"/>
    <w:basedOn w:val="a0"/>
    <w:autoRedefine/>
    <w:uiPriority w:val="99"/>
    <w:unhideWhenUsed/>
    <w:qFormat/>
    <w:rPr>
      <w:color w:val="0000FF"/>
      <w:u w:val="single"/>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style>
  <w:style w:type="character" w:customStyle="1" w:styleId="Char0">
    <w:name w:val="页眉 Char"/>
    <w:basedOn w:val="a0"/>
    <w:link w:val="a5"/>
    <w:autoRedefine/>
    <w:qFormat/>
    <w:rPr>
      <w:rFonts w:ascii="Arial" w:eastAsia="Arial" w:hAnsi="Arial" w:cs="Arial"/>
      <w:snapToGrid w:val="0"/>
      <w:color w:val="000000"/>
      <w:sz w:val="18"/>
      <w:szCs w:val="18"/>
      <w:lang w:eastAsia="en-US"/>
    </w:rPr>
  </w:style>
  <w:style w:type="character" w:customStyle="1" w:styleId="Char">
    <w:name w:val="页脚 Char"/>
    <w:basedOn w:val="a0"/>
    <w:link w:val="a4"/>
    <w:autoRedefine/>
    <w:qFormat/>
    <w:rPr>
      <w:rFonts w:ascii="Arial" w:eastAsia="Arial" w:hAnsi="Arial" w:cs="Arial"/>
      <w:snapToGrid w:val="0"/>
      <w:color w:val="000000"/>
      <w:sz w:val="18"/>
      <w:szCs w:val="18"/>
      <w:lang w:eastAsia="en-US"/>
    </w:rPr>
  </w:style>
  <w:style w:type="character" w:customStyle="1" w:styleId="1">
    <w:name w:val="未处理的提及1"/>
    <w:basedOn w:val="a0"/>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2012dnd.com</dc:creator>
  <cp:lastModifiedBy>AOC</cp:lastModifiedBy>
  <cp:revision>2</cp:revision>
  <dcterms:created xsi:type="dcterms:W3CDTF">2024-04-12T07:50:00Z</dcterms:created>
  <dcterms:modified xsi:type="dcterms:W3CDTF">2024-04-12T07:50:00Z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2024-04-10T10:26:16Z</vt:filetime>
  </property>
  <property fmtid="{D5CDD505-2E9C-101B-9397-08002B2CF9AE}" pid="4" name="KSOProductBuildVer">
    <vt:lpwstr>2052-12.1.0.16417</vt:lpwstr>
  </property>
  <property fmtid="{D5CDD505-2E9C-101B-9397-08002B2CF9AE}" pid="5" name="ICV">
    <vt:lpwstr>8A78A7DF671F4A9EA9DF86F61BE4BBF7_13</vt:lpwstr>
  </property>
</Properties>
</file>